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B5D" w:rsidRPr="004A7501" w:rsidRDefault="00540B5D" w:rsidP="00540B5D">
      <w:pPr>
        <w:rPr>
          <w:b/>
          <w:sz w:val="28"/>
        </w:rPr>
      </w:pPr>
      <w:r>
        <w:rPr>
          <w:b/>
          <w:sz w:val="28"/>
          <w:szCs w:val="28"/>
        </w:rPr>
        <w:t>KAMPANYE SOSIAL CEGAH PERKAWINAN ANAK “CEPAK” MENUJU DESA SADAR HUKUM DI DESA TWI MENTIBAR KEC. SELAKAU – KAB. SAMBAS</w:t>
      </w:r>
    </w:p>
    <w:p w:rsidR="00540B5D" w:rsidRDefault="00540B5D" w:rsidP="00540B5D">
      <w:pPr>
        <w:rPr>
          <w:sz w:val="28"/>
        </w:rPr>
      </w:pPr>
    </w:p>
    <w:p w:rsidR="00540B5D" w:rsidRPr="00540B5D" w:rsidRDefault="00540B5D" w:rsidP="00540B5D">
      <w:pPr>
        <w:rPr>
          <w:sz w:val="24"/>
          <w:szCs w:val="24"/>
        </w:rPr>
      </w:pPr>
      <w:r w:rsidRPr="00540B5D">
        <w:rPr>
          <w:sz w:val="24"/>
          <w:szCs w:val="24"/>
        </w:rPr>
        <w:t>MENGGUNAKAN</w:t>
      </w:r>
    </w:p>
    <w:p w:rsidR="00540B5D" w:rsidRPr="00540B5D" w:rsidRDefault="00540B5D" w:rsidP="00540B5D">
      <w:pPr>
        <w:rPr>
          <w:b/>
          <w:sz w:val="28"/>
        </w:rPr>
      </w:pPr>
      <w:r w:rsidRPr="00540B5D">
        <w:rPr>
          <w:b/>
          <w:sz w:val="28"/>
        </w:rPr>
        <w:t xml:space="preserve">BANTUAN PENDANAAN PROGRAM PENELITIAN KEBIJAKAN MERDEKA BELAJAR KAMPUS MERDEKA DAN PENGABDIAN KEPADA MASYARAKAT BERBASIS HASIL PENELITIAN </w:t>
      </w:r>
    </w:p>
    <w:p w:rsidR="00540B5D" w:rsidRPr="00540B5D" w:rsidRDefault="00540B5D" w:rsidP="00540B5D">
      <w:pPr>
        <w:rPr>
          <w:b/>
          <w:sz w:val="28"/>
        </w:rPr>
      </w:pPr>
      <w:r w:rsidRPr="00540B5D">
        <w:rPr>
          <w:b/>
          <w:sz w:val="28"/>
        </w:rPr>
        <w:t>PERGURUAN TINGGI SWASTA</w:t>
      </w:r>
    </w:p>
    <w:p w:rsidR="00540B5D" w:rsidRPr="00540B5D" w:rsidRDefault="00540B5D" w:rsidP="00540B5D">
      <w:pPr>
        <w:rPr>
          <w:b/>
          <w:sz w:val="28"/>
        </w:rPr>
      </w:pPr>
      <w:r w:rsidRPr="00540B5D">
        <w:rPr>
          <w:b/>
          <w:sz w:val="28"/>
        </w:rPr>
        <w:t>TAHUN 2021</w:t>
      </w:r>
    </w:p>
    <w:p w:rsidR="001B2CDF" w:rsidRPr="001B2CDF" w:rsidRDefault="001B2CDF" w:rsidP="001B2CDF">
      <w:pPr>
        <w:rPr>
          <w:b/>
          <w:sz w:val="28"/>
          <w:szCs w:val="28"/>
          <w:lang w:val="id-ID"/>
        </w:rPr>
      </w:pPr>
    </w:p>
    <w:p w:rsidR="00D216D7" w:rsidRPr="00DB4DD3" w:rsidRDefault="00D216D7" w:rsidP="00053983">
      <w:pPr>
        <w:pStyle w:val="Stylepapertitle14pt"/>
        <w:rPr>
          <w:b/>
          <w:sz w:val="28"/>
          <w:szCs w:val="28"/>
          <w:lang w:val="id-ID"/>
        </w:rPr>
      </w:pPr>
    </w:p>
    <w:p w:rsidR="00005875" w:rsidRDefault="002D6B17" w:rsidP="005C2694">
      <w:pPr>
        <w:pStyle w:val="StyleAuthorBold"/>
        <w:spacing w:after="0"/>
        <w:rPr>
          <w:sz w:val="24"/>
          <w:szCs w:val="24"/>
          <w:lang w:val="id-ID"/>
        </w:rPr>
      </w:pPr>
      <w:r>
        <w:rPr>
          <w:sz w:val="24"/>
          <w:szCs w:val="24"/>
          <w:lang w:val="id-ID"/>
        </w:rPr>
        <w:t>Rizki Amalia Fitriani, S.H., M.H</w:t>
      </w:r>
      <w:r w:rsidR="00005875">
        <w:rPr>
          <w:sz w:val="24"/>
          <w:szCs w:val="24"/>
          <w:vertAlign w:val="superscript"/>
          <w:lang w:val="id-ID"/>
        </w:rPr>
        <w:t>1</w:t>
      </w:r>
      <w:r w:rsidR="00241C92" w:rsidRPr="00961CD2">
        <w:rPr>
          <w:sz w:val="24"/>
          <w:szCs w:val="24"/>
          <w:lang w:val="id-ID"/>
        </w:rPr>
        <w:t>,</w:t>
      </w:r>
      <w:r w:rsidR="00005875" w:rsidRPr="00005875">
        <w:rPr>
          <w:sz w:val="24"/>
          <w:szCs w:val="24"/>
          <w:lang w:val="id-ID"/>
        </w:rPr>
        <w:t xml:space="preserve"> </w:t>
      </w:r>
      <w:r w:rsidR="00005875">
        <w:rPr>
          <w:sz w:val="24"/>
          <w:szCs w:val="24"/>
          <w:lang w:val="id-ID"/>
        </w:rPr>
        <w:t>Henny Damaryanti, S.H., M.Hum</w:t>
      </w:r>
      <w:r w:rsidR="00005875">
        <w:rPr>
          <w:sz w:val="24"/>
          <w:szCs w:val="24"/>
          <w:vertAlign w:val="superscript"/>
          <w:lang w:val="id-ID"/>
        </w:rPr>
        <w:t>2</w:t>
      </w:r>
      <w:r w:rsidR="00241C92" w:rsidRPr="00961CD2">
        <w:rPr>
          <w:sz w:val="24"/>
          <w:szCs w:val="24"/>
          <w:lang w:val="id-ID"/>
        </w:rPr>
        <w:t xml:space="preserve"> </w:t>
      </w:r>
    </w:p>
    <w:p w:rsidR="005C2694" w:rsidRDefault="00540B5D" w:rsidP="005C2694">
      <w:pPr>
        <w:pStyle w:val="StyleAuthorBold"/>
        <w:spacing w:after="0"/>
        <w:rPr>
          <w:sz w:val="24"/>
          <w:szCs w:val="24"/>
          <w:vertAlign w:val="superscript"/>
          <w:lang w:val="id-ID"/>
        </w:rPr>
      </w:pPr>
      <w:r>
        <w:rPr>
          <w:sz w:val="24"/>
          <w:szCs w:val="24"/>
          <w:lang w:val="id-ID"/>
        </w:rPr>
        <w:t>Yenny AS</w:t>
      </w:r>
      <w:r w:rsidR="002D6B17">
        <w:rPr>
          <w:sz w:val="24"/>
          <w:szCs w:val="24"/>
          <w:lang w:val="id-ID"/>
        </w:rPr>
        <w:t>, S.H., M.H</w:t>
      </w:r>
      <w:r w:rsidR="002D6B17">
        <w:rPr>
          <w:sz w:val="24"/>
          <w:szCs w:val="24"/>
          <w:vertAlign w:val="superscript"/>
          <w:lang w:val="id-ID"/>
        </w:rPr>
        <w:t xml:space="preserve">3, </w:t>
      </w:r>
      <w:r>
        <w:rPr>
          <w:sz w:val="24"/>
          <w:szCs w:val="24"/>
          <w:lang w:val="id-ID"/>
        </w:rPr>
        <w:t>Dami, S.Pd., M. Pd,</w:t>
      </w:r>
      <w:r w:rsidR="002D6B17">
        <w:rPr>
          <w:sz w:val="24"/>
          <w:szCs w:val="24"/>
          <w:vertAlign w:val="superscript"/>
          <w:lang w:val="id-ID"/>
        </w:rPr>
        <w:t>4</w:t>
      </w:r>
      <w:r w:rsidR="00241C92" w:rsidRPr="00961CD2">
        <w:rPr>
          <w:sz w:val="24"/>
          <w:szCs w:val="24"/>
          <w:vertAlign w:val="superscript"/>
          <w:lang w:val="id-ID"/>
        </w:rPr>
        <w:t xml:space="preserve"> </w:t>
      </w:r>
      <w:r>
        <w:rPr>
          <w:sz w:val="24"/>
          <w:szCs w:val="24"/>
          <w:lang w:val="id-ID"/>
        </w:rPr>
        <w:t>Angela ShierlyAprilia</w:t>
      </w:r>
      <w:r>
        <w:rPr>
          <w:sz w:val="24"/>
          <w:szCs w:val="24"/>
          <w:vertAlign w:val="superscript"/>
          <w:lang w:val="id-ID"/>
        </w:rPr>
        <w:t xml:space="preserve">5 </w:t>
      </w:r>
      <w:r>
        <w:rPr>
          <w:sz w:val="24"/>
          <w:szCs w:val="24"/>
          <w:lang w:val="id-ID"/>
        </w:rPr>
        <w:t>Uray Putra Apriyandi</w:t>
      </w:r>
      <w:r>
        <w:rPr>
          <w:sz w:val="24"/>
          <w:szCs w:val="24"/>
          <w:vertAlign w:val="superscript"/>
          <w:lang w:val="id-ID"/>
        </w:rPr>
        <w:t>6</w:t>
      </w:r>
    </w:p>
    <w:p w:rsidR="00241C92" w:rsidRDefault="00241C92" w:rsidP="00053983">
      <w:pPr>
        <w:pStyle w:val="Afiliasi"/>
      </w:pPr>
      <w:r>
        <w:rPr>
          <w:vertAlign w:val="superscript"/>
        </w:rPr>
        <w:t>1</w:t>
      </w:r>
      <w:r w:rsidR="002D6B17">
        <w:rPr>
          <w:vertAlign w:val="superscript"/>
        </w:rPr>
        <w:t>23</w:t>
      </w:r>
      <w:r w:rsidR="002D6B17">
        <w:t>Faculty of Law, Universitas Panca Bhakti, Pontianak</w:t>
      </w:r>
    </w:p>
    <w:p w:rsidR="00540B5D" w:rsidRDefault="00540B5D" w:rsidP="00540B5D">
      <w:pPr>
        <w:pStyle w:val="Afiliasi"/>
      </w:pPr>
      <w:r>
        <w:rPr>
          <w:vertAlign w:val="superscript"/>
        </w:rPr>
        <w:t>4</w:t>
      </w:r>
      <w:r w:rsidRPr="00540B5D">
        <w:t xml:space="preserve"> </w:t>
      </w:r>
      <w:r>
        <w:t>Eonomic Faculty, Universitas Panca Bhakti, Pontianak</w:t>
      </w:r>
    </w:p>
    <w:p w:rsidR="00540B5D" w:rsidRDefault="00540B5D" w:rsidP="00053983">
      <w:pPr>
        <w:pStyle w:val="Afiliasi"/>
      </w:pPr>
      <w:r>
        <w:rPr>
          <w:vertAlign w:val="superscript"/>
        </w:rPr>
        <w:t>56</w:t>
      </w:r>
      <w:r w:rsidRPr="00540B5D">
        <w:t xml:space="preserve"> </w:t>
      </w:r>
      <w:r>
        <w:t>Students Faculty of Law, Universitas Panca Bhakti, Pontianak</w:t>
      </w:r>
    </w:p>
    <w:p w:rsidR="00540B5D" w:rsidRDefault="00540B5D" w:rsidP="00053983">
      <w:pPr>
        <w:pStyle w:val="Afiliasi"/>
      </w:pPr>
    </w:p>
    <w:p w:rsidR="00540B5D" w:rsidRDefault="00540B5D" w:rsidP="00053983">
      <w:pPr>
        <w:pStyle w:val="Afiliasi"/>
      </w:pPr>
    </w:p>
    <w:p w:rsidR="002A2DFD" w:rsidRDefault="001F2585" w:rsidP="00053983">
      <w:pPr>
        <w:pStyle w:val="Afiliasi"/>
      </w:pPr>
      <w:hyperlink r:id="rId9" w:history="1">
        <w:r w:rsidR="002D6B17" w:rsidRPr="006D36ED">
          <w:rPr>
            <w:rStyle w:val="Hyperlink"/>
            <w:vertAlign w:val="superscript"/>
          </w:rPr>
          <w:t>1</w:t>
        </w:r>
        <w:r w:rsidR="002D6B17" w:rsidRPr="006D36ED">
          <w:rPr>
            <w:rStyle w:val="Hyperlink"/>
          </w:rPr>
          <w:t>rizki.amalia@upb.ac.id</w:t>
        </w:r>
      </w:hyperlink>
      <w:r w:rsidR="002D6B17">
        <w:t xml:space="preserve"> </w:t>
      </w:r>
    </w:p>
    <w:p w:rsidR="001B2CDF" w:rsidRDefault="00053983" w:rsidP="001B2CDF">
      <w:pPr>
        <w:pStyle w:val="StyleAuthorBold"/>
        <w:spacing w:after="0"/>
        <w:rPr>
          <w:sz w:val="20"/>
          <w:szCs w:val="20"/>
          <w:lang w:val="id-ID"/>
        </w:rPr>
      </w:pPr>
      <w:r w:rsidRPr="005C2694">
        <w:rPr>
          <w:sz w:val="20"/>
          <w:szCs w:val="20"/>
          <w:lang w:val="id-ID"/>
        </w:rPr>
        <w:t>Abstrak</w:t>
      </w:r>
      <w:r w:rsidR="00D51E98" w:rsidRPr="005C2694">
        <w:rPr>
          <w:sz w:val="20"/>
          <w:szCs w:val="20"/>
          <w:lang w:val="id-ID"/>
        </w:rPr>
        <w:t xml:space="preserve"> </w:t>
      </w:r>
    </w:p>
    <w:p w:rsidR="00285149" w:rsidRDefault="00285149" w:rsidP="001B2CDF">
      <w:pPr>
        <w:pStyle w:val="StyleAuthorBold"/>
        <w:spacing w:after="0"/>
        <w:rPr>
          <w:b w:val="0"/>
          <w:bCs w:val="0"/>
          <w:noProof w:val="0"/>
          <w:sz w:val="20"/>
          <w:szCs w:val="20"/>
          <w:lang w:val="id-ID"/>
        </w:rPr>
      </w:pPr>
    </w:p>
    <w:p w:rsidR="00540B5D" w:rsidRPr="009558D8" w:rsidRDefault="00005875" w:rsidP="00540B5D">
      <w:pPr>
        <w:spacing w:line="360" w:lineRule="auto"/>
        <w:ind w:firstLine="488"/>
        <w:jc w:val="both"/>
        <w:rPr>
          <w:color w:val="212529"/>
          <w:shd w:val="clear" w:color="auto" w:fill="FFFFFF"/>
        </w:rPr>
      </w:pPr>
      <w:r>
        <w:rPr>
          <w:color w:val="212529"/>
          <w:shd w:val="clear" w:color="auto" w:fill="FFFFFF"/>
          <w:lang w:val="id-ID"/>
        </w:rPr>
        <w:t>Kegiatan pengabdian dengan tema</w:t>
      </w:r>
      <w:r w:rsidR="00540B5D" w:rsidRPr="009558D8">
        <w:rPr>
          <w:color w:val="212529"/>
          <w:shd w:val="clear" w:color="auto" w:fill="FFFFFF"/>
        </w:rPr>
        <w:t xml:space="preserve"> </w:t>
      </w:r>
      <w:r w:rsidR="00540B5D" w:rsidRPr="009558D8">
        <w:rPr>
          <w:b/>
          <w:bCs/>
          <w:color w:val="212529"/>
          <w:shd w:val="clear" w:color="auto" w:fill="FFFFFF"/>
        </w:rPr>
        <w:t>“</w:t>
      </w:r>
      <w:proofErr w:type="spellStart"/>
      <w:r w:rsidR="00540B5D" w:rsidRPr="009558D8">
        <w:rPr>
          <w:b/>
        </w:rPr>
        <w:t>Kampanye</w:t>
      </w:r>
      <w:proofErr w:type="spellEnd"/>
      <w:r w:rsidR="00540B5D" w:rsidRPr="009558D8">
        <w:rPr>
          <w:b/>
        </w:rPr>
        <w:t xml:space="preserve"> </w:t>
      </w:r>
      <w:proofErr w:type="spellStart"/>
      <w:r w:rsidR="00540B5D" w:rsidRPr="009558D8">
        <w:rPr>
          <w:b/>
        </w:rPr>
        <w:t>Sosial</w:t>
      </w:r>
      <w:proofErr w:type="spellEnd"/>
      <w:r w:rsidR="00540B5D" w:rsidRPr="009558D8">
        <w:rPr>
          <w:b/>
        </w:rPr>
        <w:t xml:space="preserve"> </w:t>
      </w:r>
      <w:proofErr w:type="spellStart"/>
      <w:r w:rsidR="00540B5D" w:rsidRPr="009558D8">
        <w:rPr>
          <w:b/>
        </w:rPr>
        <w:t>Cegah</w:t>
      </w:r>
      <w:proofErr w:type="spellEnd"/>
      <w:r w:rsidR="00540B5D" w:rsidRPr="009558D8">
        <w:rPr>
          <w:b/>
        </w:rPr>
        <w:t xml:space="preserve"> </w:t>
      </w:r>
      <w:proofErr w:type="spellStart"/>
      <w:r w:rsidR="00540B5D" w:rsidRPr="009558D8">
        <w:rPr>
          <w:b/>
        </w:rPr>
        <w:t>Perkawinan</w:t>
      </w:r>
      <w:proofErr w:type="spellEnd"/>
      <w:r w:rsidR="00540B5D" w:rsidRPr="009558D8">
        <w:rPr>
          <w:b/>
        </w:rPr>
        <w:t xml:space="preserve"> </w:t>
      </w:r>
      <w:proofErr w:type="spellStart"/>
      <w:r w:rsidR="00540B5D" w:rsidRPr="009558D8">
        <w:rPr>
          <w:b/>
        </w:rPr>
        <w:t>Anak</w:t>
      </w:r>
      <w:proofErr w:type="spellEnd"/>
      <w:r w:rsidR="00540B5D" w:rsidRPr="009558D8">
        <w:rPr>
          <w:b/>
        </w:rPr>
        <w:t xml:space="preserve"> “CEPAK” </w:t>
      </w:r>
      <w:proofErr w:type="spellStart"/>
      <w:r w:rsidR="00540B5D" w:rsidRPr="009558D8">
        <w:rPr>
          <w:b/>
        </w:rPr>
        <w:t>menuju</w:t>
      </w:r>
      <w:proofErr w:type="spellEnd"/>
      <w:r w:rsidR="00540B5D" w:rsidRPr="009558D8">
        <w:rPr>
          <w:b/>
        </w:rPr>
        <w:t xml:space="preserve"> </w:t>
      </w:r>
      <w:proofErr w:type="spellStart"/>
      <w:r w:rsidR="00540B5D" w:rsidRPr="009558D8">
        <w:rPr>
          <w:b/>
        </w:rPr>
        <w:t>Desa</w:t>
      </w:r>
      <w:proofErr w:type="spellEnd"/>
      <w:r w:rsidR="00540B5D" w:rsidRPr="009558D8">
        <w:rPr>
          <w:b/>
        </w:rPr>
        <w:t xml:space="preserve"> </w:t>
      </w:r>
      <w:proofErr w:type="spellStart"/>
      <w:r w:rsidR="00540B5D" w:rsidRPr="009558D8">
        <w:rPr>
          <w:b/>
        </w:rPr>
        <w:t>Sadar</w:t>
      </w:r>
      <w:proofErr w:type="spellEnd"/>
      <w:r w:rsidR="00540B5D" w:rsidRPr="009558D8">
        <w:rPr>
          <w:b/>
        </w:rPr>
        <w:t xml:space="preserve"> </w:t>
      </w:r>
      <w:proofErr w:type="spellStart"/>
      <w:r w:rsidR="00540B5D" w:rsidRPr="009558D8">
        <w:rPr>
          <w:b/>
        </w:rPr>
        <w:t>Hukum</w:t>
      </w:r>
      <w:proofErr w:type="spellEnd"/>
      <w:r w:rsidR="00540B5D" w:rsidRPr="009558D8">
        <w:rPr>
          <w:b/>
        </w:rPr>
        <w:t xml:space="preserve"> di </w:t>
      </w:r>
      <w:proofErr w:type="spellStart"/>
      <w:r w:rsidR="00540B5D" w:rsidRPr="009558D8">
        <w:rPr>
          <w:b/>
        </w:rPr>
        <w:t>Desa</w:t>
      </w:r>
      <w:proofErr w:type="spellEnd"/>
      <w:r w:rsidR="00540B5D" w:rsidRPr="009558D8">
        <w:rPr>
          <w:b/>
        </w:rPr>
        <w:t xml:space="preserve"> </w:t>
      </w:r>
      <w:proofErr w:type="spellStart"/>
      <w:r w:rsidR="00540B5D" w:rsidRPr="009558D8">
        <w:rPr>
          <w:b/>
        </w:rPr>
        <w:t>Twi</w:t>
      </w:r>
      <w:proofErr w:type="spellEnd"/>
      <w:r w:rsidR="00540B5D" w:rsidRPr="009558D8">
        <w:rPr>
          <w:b/>
        </w:rPr>
        <w:t xml:space="preserve"> </w:t>
      </w:r>
      <w:proofErr w:type="spellStart"/>
      <w:r w:rsidR="00540B5D" w:rsidRPr="009558D8">
        <w:rPr>
          <w:b/>
        </w:rPr>
        <w:t>Mentibar</w:t>
      </w:r>
      <w:proofErr w:type="spellEnd"/>
      <w:r w:rsidR="00540B5D" w:rsidRPr="009558D8">
        <w:rPr>
          <w:b/>
        </w:rPr>
        <w:t xml:space="preserve"> </w:t>
      </w:r>
      <w:proofErr w:type="spellStart"/>
      <w:r w:rsidR="00540B5D" w:rsidRPr="009558D8">
        <w:rPr>
          <w:b/>
        </w:rPr>
        <w:t>Kec</w:t>
      </w:r>
      <w:proofErr w:type="spellEnd"/>
      <w:r w:rsidR="00540B5D" w:rsidRPr="009558D8">
        <w:rPr>
          <w:b/>
        </w:rPr>
        <w:t xml:space="preserve">. </w:t>
      </w:r>
      <w:proofErr w:type="spellStart"/>
      <w:r w:rsidR="00540B5D" w:rsidRPr="009558D8">
        <w:rPr>
          <w:b/>
        </w:rPr>
        <w:t>Selakau</w:t>
      </w:r>
      <w:proofErr w:type="spellEnd"/>
      <w:r w:rsidR="00540B5D" w:rsidRPr="009558D8">
        <w:rPr>
          <w:b/>
        </w:rPr>
        <w:t xml:space="preserve">- </w:t>
      </w:r>
      <w:proofErr w:type="spellStart"/>
      <w:r w:rsidR="00540B5D" w:rsidRPr="009558D8">
        <w:rPr>
          <w:b/>
        </w:rPr>
        <w:t>Kab</w:t>
      </w:r>
      <w:proofErr w:type="spellEnd"/>
      <w:r w:rsidR="00540B5D" w:rsidRPr="009558D8">
        <w:rPr>
          <w:b/>
        </w:rPr>
        <w:t xml:space="preserve">. Sambas </w:t>
      </w:r>
      <w:proofErr w:type="gramStart"/>
      <w:r w:rsidR="00540B5D" w:rsidRPr="009558D8">
        <w:rPr>
          <w:b/>
        </w:rPr>
        <w:t xml:space="preserve">“ </w:t>
      </w:r>
      <w:proofErr w:type="spellStart"/>
      <w:r w:rsidR="00540B5D" w:rsidRPr="009558D8">
        <w:rPr>
          <w:color w:val="212529"/>
          <w:shd w:val="clear" w:color="auto" w:fill="FFFFFF"/>
        </w:rPr>
        <w:t>bertujuan</w:t>
      </w:r>
      <w:proofErr w:type="spellEnd"/>
      <w:proofErr w:type="gramEnd"/>
      <w:r w:rsidR="00540B5D" w:rsidRPr="009558D8">
        <w:rPr>
          <w:color w:val="212529"/>
          <w:shd w:val="clear" w:color="auto" w:fill="FFFFFF"/>
        </w:rPr>
        <w:t xml:space="preserve"> </w:t>
      </w:r>
      <w:proofErr w:type="spellStart"/>
      <w:r w:rsidR="00540B5D" w:rsidRPr="009558D8">
        <w:rPr>
          <w:color w:val="212529"/>
          <w:shd w:val="clear" w:color="auto" w:fill="FFFFFF"/>
        </w:rPr>
        <w:t>untuk</w:t>
      </w:r>
      <w:proofErr w:type="spellEnd"/>
      <w:r w:rsidR="00540B5D" w:rsidRPr="009558D8">
        <w:rPr>
          <w:color w:val="212529"/>
          <w:shd w:val="clear" w:color="auto" w:fill="FFFFFF"/>
        </w:rPr>
        <w:t xml:space="preserve"> </w:t>
      </w:r>
      <w:proofErr w:type="spellStart"/>
      <w:r w:rsidR="00540B5D" w:rsidRPr="009558D8">
        <w:rPr>
          <w:color w:val="212529"/>
          <w:shd w:val="clear" w:color="auto" w:fill="FFFFFF"/>
        </w:rPr>
        <w:t>mewujudkan</w:t>
      </w:r>
      <w:proofErr w:type="spellEnd"/>
      <w:r>
        <w:rPr>
          <w:color w:val="212529"/>
          <w:shd w:val="clear" w:color="auto" w:fill="FFFFFF"/>
          <w:lang w:val="id-ID"/>
        </w:rPr>
        <w:t xml:space="preserve"> </w:t>
      </w:r>
      <w:r w:rsidR="00540B5D" w:rsidRPr="009558D8">
        <w:rPr>
          <w:color w:val="212529"/>
          <w:shd w:val="clear" w:color="auto" w:fill="FFFFFF"/>
        </w:rPr>
        <w:t xml:space="preserve"> program </w:t>
      </w:r>
      <w:r w:rsidR="009558D8">
        <w:rPr>
          <w:color w:val="212529"/>
          <w:shd w:val="clear" w:color="auto" w:fill="FFFFFF"/>
          <w:lang w:val="id-ID"/>
        </w:rPr>
        <w:t xml:space="preserve"> </w:t>
      </w:r>
      <w:proofErr w:type="spellStart"/>
      <w:r w:rsidR="00540B5D" w:rsidRPr="009558D8">
        <w:rPr>
          <w:color w:val="212529"/>
          <w:shd w:val="clear" w:color="auto" w:fill="FFFFFF"/>
        </w:rPr>
        <w:t>pemerintah</w:t>
      </w:r>
      <w:proofErr w:type="spellEnd"/>
      <w:r w:rsidR="00540B5D" w:rsidRPr="009558D8">
        <w:rPr>
          <w:color w:val="212529"/>
          <w:shd w:val="clear" w:color="auto" w:fill="FFFFFF"/>
        </w:rPr>
        <w:t xml:space="preserve"> </w:t>
      </w:r>
      <w:r>
        <w:rPr>
          <w:color w:val="212529"/>
          <w:shd w:val="clear" w:color="auto" w:fill="FFFFFF"/>
          <w:lang w:val="id-ID"/>
        </w:rPr>
        <w:t xml:space="preserve"> </w:t>
      </w:r>
      <w:proofErr w:type="spellStart"/>
      <w:r w:rsidR="00540B5D" w:rsidRPr="009558D8">
        <w:rPr>
          <w:color w:val="212529"/>
          <w:shd w:val="clear" w:color="auto" w:fill="FFFFFF"/>
        </w:rPr>
        <w:t>dalam</w:t>
      </w:r>
      <w:proofErr w:type="spellEnd"/>
      <w:r>
        <w:rPr>
          <w:color w:val="212529"/>
          <w:shd w:val="clear" w:color="auto" w:fill="FFFFFF"/>
          <w:lang w:val="id-ID"/>
        </w:rPr>
        <w:t xml:space="preserve"> </w:t>
      </w:r>
      <w:r w:rsidR="00540B5D" w:rsidRPr="009558D8">
        <w:rPr>
          <w:color w:val="212529"/>
          <w:shd w:val="clear" w:color="auto" w:fill="FFFFFF"/>
        </w:rPr>
        <w:t xml:space="preserve"> </w:t>
      </w:r>
      <w:proofErr w:type="spellStart"/>
      <w:r w:rsidR="00540B5D" w:rsidRPr="009558D8">
        <w:rPr>
          <w:color w:val="212529"/>
          <w:shd w:val="clear" w:color="auto" w:fill="FFFFFF"/>
        </w:rPr>
        <w:t>pencegahan</w:t>
      </w:r>
      <w:proofErr w:type="spellEnd"/>
      <w:r>
        <w:rPr>
          <w:color w:val="212529"/>
          <w:shd w:val="clear" w:color="auto" w:fill="FFFFFF"/>
          <w:lang w:val="id-ID"/>
        </w:rPr>
        <w:t xml:space="preserve"> </w:t>
      </w:r>
      <w:r w:rsidR="00540B5D" w:rsidRPr="009558D8">
        <w:rPr>
          <w:color w:val="212529"/>
          <w:shd w:val="clear" w:color="auto" w:fill="FFFFFF"/>
        </w:rPr>
        <w:t xml:space="preserve"> </w:t>
      </w:r>
      <w:proofErr w:type="spellStart"/>
      <w:r w:rsidR="00540B5D" w:rsidRPr="009558D8">
        <w:rPr>
          <w:color w:val="212529"/>
          <w:shd w:val="clear" w:color="auto" w:fill="FFFFFF"/>
        </w:rPr>
        <w:t>perkawinan</w:t>
      </w:r>
      <w:proofErr w:type="spellEnd"/>
      <w:r w:rsidR="00540B5D" w:rsidRPr="009558D8">
        <w:rPr>
          <w:color w:val="212529"/>
          <w:shd w:val="clear" w:color="auto" w:fill="FFFFFF"/>
        </w:rPr>
        <w:t xml:space="preserve"> </w:t>
      </w:r>
      <w:r>
        <w:rPr>
          <w:color w:val="212529"/>
          <w:shd w:val="clear" w:color="auto" w:fill="FFFFFF"/>
          <w:lang w:val="id-ID"/>
        </w:rPr>
        <w:t xml:space="preserve"> </w:t>
      </w:r>
      <w:proofErr w:type="spellStart"/>
      <w:r w:rsidR="00540B5D" w:rsidRPr="009558D8">
        <w:rPr>
          <w:color w:val="212529"/>
          <w:shd w:val="clear" w:color="auto" w:fill="FFFFFF"/>
        </w:rPr>
        <w:t>anak</w:t>
      </w:r>
      <w:proofErr w:type="spellEnd"/>
      <w:r w:rsidR="00540B5D" w:rsidRPr="009558D8">
        <w:rPr>
          <w:color w:val="212529"/>
          <w:shd w:val="clear" w:color="auto" w:fill="FFFFFF"/>
        </w:rPr>
        <w:t xml:space="preserve">. </w:t>
      </w:r>
    </w:p>
    <w:p w:rsidR="00540B5D" w:rsidRPr="00005875" w:rsidRDefault="00540B5D" w:rsidP="00540B5D">
      <w:pPr>
        <w:spacing w:line="360" w:lineRule="auto"/>
        <w:ind w:firstLine="709"/>
        <w:jc w:val="both"/>
        <w:rPr>
          <w:lang w:val="id-ID"/>
        </w:rPr>
      </w:pPr>
      <w:proofErr w:type="spellStart"/>
      <w:proofErr w:type="gramStart"/>
      <w:r w:rsidRPr="009558D8">
        <w:t>Kampanye</w:t>
      </w:r>
      <w:proofErr w:type="spellEnd"/>
      <w:r w:rsidRPr="009558D8">
        <w:t xml:space="preserve"> </w:t>
      </w:r>
      <w:proofErr w:type="spellStart"/>
      <w:r w:rsidRPr="009558D8">
        <w:t>sosial</w:t>
      </w:r>
      <w:proofErr w:type="spellEnd"/>
      <w:r w:rsidRPr="009558D8">
        <w:t xml:space="preserve"> </w:t>
      </w:r>
      <w:proofErr w:type="spellStart"/>
      <w:r w:rsidRPr="009558D8">
        <w:t>ini</w:t>
      </w:r>
      <w:proofErr w:type="spellEnd"/>
      <w:r w:rsidRPr="009558D8">
        <w:t xml:space="preserve"> </w:t>
      </w:r>
      <w:proofErr w:type="spellStart"/>
      <w:r w:rsidRPr="009558D8">
        <w:t>menyasar</w:t>
      </w:r>
      <w:proofErr w:type="spellEnd"/>
      <w:r w:rsidRPr="009558D8">
        <w:t xml:space="preserve"> </w:t>
      </w:r>
      <w:proofErr w:type="spellStart"/>
      <w:r w:rsidRPr="009558D8">
        <w:t>pada</w:t>
      </w:r>
      <w:proofErr w:type="spellEnd"/>
      <w:r w:rsidRPr="009558D8">
        <w:t xml:space="preserve"> </w:t>
      </w:r>
      <w:proofErr w:type="spellStart"/>
      <w:r w:rsidRPr="009558D8">
        <w:t>masyarakat</w:t>
      </w:r>
      <w:proofErr w:type="spellEnd"/>
      <w:r w:rsidRPr="009558D8">
        <w:t xml:space="preserve"> </w:t>
      </w:r>
      <w:proofErr w:type="spellStart"/>
      <w:r w:rsidRPr="009558D8">
        <w:t>dan</w:t>
      </w:r>
      <w:proofErr w:type="spellEnd"/>
      <w:r w:rsidRPr="009558D8">
        <w:t xml:space="preserve"> </w:t>
      </w:r>
      <w:proofErr w:type="spellStart"/>
      <w:r w:rsidRPr="009558D8">
        <w:t>aparatur</w:t>
      </w:r>
      <w:proofErr w:type="spellEnd"/>
      <w:r w:rsidRPr="009558D8">
        <w:t xml:space="preserve"> </w:t>
      </w:r>
      <w:proofErr w:type="spellStart"/>
      <w:r w:rsidRPr="009558D8">
        <w:t>Desa</w:t>
      </w:r>
      <w:proofErr w:type="spellEnd"/>
      <w:r w:rsidRPr="009558D8">
        <w:t xml:space="preserve"> </w:t>
      </w:r>
      <w:proofErr w:type="spellStart"/>
      <w:r w:rsidRPr="009558D8">
        <w:t>Twi</w:t>
      </w:r>
      <w:proofErr w:type="spellEnd"/>
      <w:r w:rsidRPr="009558D8">
        <w:t xml:space="preserve"> </w:t>
      </w:r>
      <w:proofErr w:type="spellStart"/>
      <w:r w:rsidRPr="009558D8">
        <w:t>Mentibar</w:t>
      </w:r>
      <w:proofErr w:type="spellEnd"/>
      <w:r w:rsidRPr="009558D8">
        <w:t xml:space="preserve">, </w:t>
      </w:r>
      <w:proofErr w:type="spellStart"/>
      <w:r w:rsidRPr="009558D8">
        <w:t>Kec</w:t>
      </w:r>
      <w:proofErr w:type="spellEnd"/>
      <w:r w:rsidR="00005875">
        <w:t>.</w:t>
      </w:r>
      <w:proofErr w:type="gramEnd"/>
      <w:r w:rsidR="00005875">
        <w:t xml:space="preserve"> </w:t>
      </w:r>
      <w:proofErr w:type="spellStart"/>
      <w:r w:rsidR="00005875">
        <w:t>Selakau</w:t>
      </w:r>
      <w:proofErr w:type="spellEnd"/>
      <w:r w:rsidR="00005875">
        <w:t xml:space="preserve"> – </w:t>
      </w:r>
      <w:proofErr w:type="spellStart"/>
      <w:r w:rsidR="00005875">
        <w:t>Kab</w:t>
      </w:r>
      <w:proofErr w:type="spellEnd"/>
      <w:r w:rsidR="00005875">
        <w:t xml:space="preserve">. Sambas </w:t>
      </w:r>
      <w:r w:rsidR="00005875">
        <w:rPr>
          <w:lang w:val="id-ID"/>
        </w:rPr>
        <w:t xml:space="preserve">yang </w:t>
      </w:r>
      <w:proofErr w:type="spellStart"/>
      <w:r w:rsidRPr="009558D8">
        <w:t>bertujuan</w:t>
      </w:r>
      <w:proofErr w:type="spellEnd"/>
      <w:r w:rsidRPr="009558D8">
        <w:t xml:space="preserve"> agar </w:t>
      </w:r>
      <w:proofErr w:type="spellStart"/>
      <w:r w:rsidRPr="009558D8">
        <w:t>masyarakat</w:t>
      </w:r>
      <w:proofErr w:type="spellEnd"/>
      <w:r w:rsidRPr="009558D8">
        <w:t xml:space="preserve"> </w:t>
      </w:r>
      <w:proofErr w:type="spellStart"/>
      <w:r w:rsidRPr="009558D8">
        <w:t>maupun</w:t>
      </w:r>
      <w:proofErr w:type="spellEnd"/>
      <w:r w:rsidRPr="009558D8">
        <w:t xml:space="preserve"> </w:t>
      </w:r>
      <w:proofErr w:type="spellStart"/>
      <w:r w:rsidRPr="009558D8">
        <w:t>pemerintah</w:t>
      </w:r>
      <w:proofErr w:type="spellEnd"/>
      <w:r w:rsidRPr="009558D8">
        <w:t xml:space="preserve"> </w:t>
      </w:r>
      <w:proofErr w:type="spellStart"/>
      <w:r w:rsidRPr="009558D8">
        <w:t>desa</w:t>
      </w:r>
      <w:proofErr w:type="spellEnd"/>
      <w:r w:rsidRPr="009558D8">
        <w:t xml:space="preserve">/ </w:t>
      </w:r>
      <w:proofErr w:type="spellStart"/>
      <w:r w:rsidRPr="009558D8">
        <w:t>aparatur</w:t>
      </w:r>
      <w:proofErr w:type="spellEnd"/>
      <w:r w:rsidRPr="009558D8">
        <w:t xml:space="preserve"> </w:t>
      </w:r>
      <w:proofErr w:type="spellStart"/>
      <w:r w:rsidRPr="009558D8">
        <w:t>desa</w:t>
      </w:r>
      <w:proofErr w:type="spellEnd"/>
      <w:r w:rsidRPr="009558D8">
        <w:t xml:space="preserve"> </w:t>
      </w:r>
      <w:proofErr w:type="spellStart"/>
      <w:r w:rsidRPr="009558D8">
        <w:t>memiliki</w:t>
      </w:r>
      <w:proofErr w:type="spellEnd"/>
      <w:r w:rsidRPr="009558D8">
        <w:t xml:space="preserve"> </w:t>
      </w:r>
      <w:proofErr w:type="spellStart"/>
      <w:r w:rsidRPr="009558D8">
        <w:t>pemahaman</w:t>
      </w:r>
      <w:proofErr w:type="spellEnd"/>
      <w:r w:rsidRPr="009558D8">
        <w:t xml:space="preserve"> </w:t>
      </w:r>
      <w:proofErr w:type="spellStart"/>
      <w:r w:rsidRPr="009558D8">
        <w:t>terkait</w:t>
      </w:r>
      <w:proofErr w:type="spellEnd"/>
      <w:r w:rsidRPr="009558D8">
        <w:t xml:space="preserve"> </w:t>
      </w:r>
      <w:proofErr w:type="spellStart"/>
      <w:r w:rsidRPr="009558D8">
        <w:t>definisi</w:t>
      </w:r>
      <w:proofErr w:type="spellEnd"/>
      <w:r w:rsidRPr="009558D8">
        <w:t xml:space="preserve"> </w:t>
      </w:r>
      <w:proofErr w:type="spellStart"/>
      <w:r w:rsidRPr="009558D8">
        <w:t>anak</w:t>
      </w:r>
      <w:proofErr w:type="spellEnd"/>
      <w:r w:rsidRPr="009558D8">
        <w:t xml:space="preserve"> </w:t>
      </w:r>
      <w:proofErr w:type="spellStart"/>
      <w:r w:rsidRPr="009558D8">
        <w:t>menurut</w:t>
      </w:r>
      <w:proofErr w:type="spellEnd"/>
      <w:r w:rsidRPr="009558D8">
        <w:t xml:space="preserve"> </w:t>
      </w:r>
      <w:proofErr w:type="spellStart"/>
      <w:r w:rsidRPr="009558D8">
        <w:t>peraturan</w:t>
      </w:r>
      <w:proofErr w:type="spellEnd"/>
      <w:r w:rsidRPr="009558D8">
        <w:t xml:space="preserve"> </w:t>
      </w:r>
      <w:proofErr w:type="spellStart"/>
      <w:r w:rsidRPr="009558D8">
        <w:t>perundang-undangan</w:t>
      </w:r>
      <w:proofErr w:type="spellEnd"/>
      <w:r w:rsidRPr="009558D8">
        <w:t xml:space="preserve">, </w:t>
      </w:r>
      <w:proofErr w:type="spellStart"/>
      <w:r w:rsidRPr="009558D8">
        <w:t>hak-hak</w:t>
      </w:r>
      <w:proofErr w:type="spellEnd"/>
      <w:r w:rsidRPr="009558D8">
        <w:t xml:space="preserve"> </w:t>
      </w:r>
      <w:proofErr w:type="spellStart"/>
      <w:r w:rsidRPr="009558D8">
        <w:t>anak</w:t>
      </w:r>
      <w:proofErr w:type="spellEnd"/>
      <w:r w:rsidRPr="009558D8">
        <w:t xml:space="preserve"> yang </w:t>
      </w:r>
      <w:proofErr w:type="spellStart"/>
      <w:r w:rsidRPr="009558D8">
        <w:t>dilindungi</w:t>
      </w:r>
      <w:proofErr w:type="spellEnd"/>
      <w:r w:rsidR="00005875">
        <w:rPr>
          <w:lang w:val="id-ID"/>
        </w:rPr>
        <w:t xml:space="preserve"> dalam Undang - Undang</w:t>
      </w:r>
      <w:r w:rsidR="00005875">
        <w:t xml:space="preserve">, </w:t>
      </w:r>
      <w:proofErr w:type="spellStart"/>
      <w:r w:rsidRPr="009558D8">
        <w:t>pemahaman</w:t>
      </w:r>
      <w:proofErr w:type="spellEnd"/>
      <w:r w:rsidRPr="009558D8">
        <w:t xml:space="preserve"> </w:t>
      </w:r>
      <w:proofErr w:type="spellStart"/>
      <w:r w:rsidRPr="009558D8">
        <w:t>kesadaran</w:t>
      </w:r>
      <w:proofErr w:type="spellEnd"/>
      <w:r w:rsidRPr="009558D8">
        <w:t xml:space="preserve"> orang </w:t>
      </w:r>
      <w:proofErr w:type="spellStart"/>
      <w:r w:rsidRPr="009558D8">
        <w:t>tua</w:t>
      </w:r>
      <w:proofErr w:type="spellEnd"/>
      <w:r w:rsidRPr="009558D8">
        <w:t xml:space="preserve"> </w:t>
      </w:r>
      <w:proofErr w:type="spellStart"/>
      <w:r w:rsidRPr="009558D8">
        <w:t>maupun</w:t>
      </w:r>
      <w:proofErr w:type="spellEnd"/>
      <w:r w:rsidRPr="009558D8">
        <w:t xml:space="preserve"> </w:t>
      </w:r>
      <w:proofErr w:type="spellStart"/>
      <w:r w:rsidRPr="009558D8">
        <w:t>anak</w:t>
      </w:r>
      <w:proofErr w:type="spellEnd"/>
      <w:r w:rsidRPr="009558D8">
        <w:t xml:space="preserve"> </w:t>
      </w:r>
      <w:proofErr w:type="spellStart"/>
      <w:r w:rsidRPr="009558D8">
        <w:t>perempuan</w:t>
      </w:r>
      <w:proofErr w:type="spellEnd"/>
      <w:r w:rsidRPr="009558D8">
        <w:t xml:space="preserve"> </w:t>
      </w:r>
      <w:proofErr w:type="spellStart"/>
      <w:r w:rsidRPr="009558D8">
        <w:t>terhadap</w:t>
      </w:r>
      <w:proofErr w:type="spellEnd"/>
      <w:r w:rsidRPr="009558D8">
        <w:t xml:space="preserve"> </w:t>
      </w:r>
      <w:proofErr w:type="spellStart"/>
      <w:r w:rsidRPr="009558D8">
        <w:t>b</w:t>
      </w:r>
      <w:r w:rsidR="00005875">
        <w:t>uruknya</w:t>
      </w:r>
      <w:proofErr w:type="spellEnd"/>
      <w:r w:rsidR="00005875">
        <w:t xml:space="preserve"> </w:t>
      </w:r>
      <w:proofErr w:type="spellStart"/>
      <w:r w:rsidR="00005875">
        <w:t>dampak</w:t>
      </w:r>
      <w:proofErr w:type="spellEnd"/>
      <w:r w:rsidR="00005875">
        <w:t xml:space="preserve"> </w:t>
      </w:r>
      <w:proofErr w:type="spellStart"/>
      <w:r w:rsidR="00005875">
        <w:t>perkawinan</w:t>
      </w:r>
      <w:proofErr w:type="spellEnd"/>
      <w:r w:rsidR="00005875">
        <w:t xml:space="preserve"> a</w:t>
      </w:r>
      <w:r w:rsidR="00005875">
        <w:rPr>
          <w:lang w:val="id-ID"/>
        </w:rPr>
        <w:t>nak.</w:t>
      </w:r>
    </w:p>
    <w:p w:rsidR="00005875" w:rsidRDefault="00540B5D" w:rsidP="0092628D">
      <w:pPr>
        <w:spacing w:line="360" w:lineRule="auto"/>
        <w:ind w:firstLine="709"/>
        <w:jc w:val="both"/>
        <w:rPr>
          <w:lang w:val="id-ID"/>
        </w:rPr>
      </w:pPr>
      <w:proofErr w:type="spellStart"/>
      <w:r w:rsidRPr="009558D8">
        <w:t>Pengabdian</w:t>
      </w:r>
      <w:proofErr w:type="spellEnd"/>
      <w:r w:rsidRPr="009558D8">
        <w:t xml:space="preserve"> </w:t>
      </w:r>
      <w:proofErr w:type="spellStart"/>
      <w:r w:rsidRPr="009558D8">
        <w:t>kepada</w:t>
      </w:r>
      <w:proofErr w:type="spellEnd"/>
      <w:r w:rsidRPr="009558D8">
        <w:t xml:space="preserve"> </w:t>
      </w:r>
      <w:proofErr w:type="spellStart"/>
      <w:r w:rsidRPr="009558D8">
        <w:t>masyarakat</w:t>
      </w:r>
      <w:proofErr w:type="spellEnd"/>
      <w:r w:rsidRPr="009558D8">
        <w:t xml:space="preserve"> </w:t>
      </w:r>
      <w:proofErr w:type="spellStart"/>
      <w:r w:rsidRPr="009558D8">
        <w:t>ini</w:t>
      </w:r>
      <w:proofErr w:type="spellEnd"/>
      <w:r w:rsidRPr="009558D8">
        <w:t xml:space="preserve"> </w:t>
      </w:r>
      <w:proofErr w:type="spellStart"/>
      <w:r w:rsidR="009558D8">
        <w:t>menggunakan</w:t>
      </w:r>
      <w:proofErr w:type="spellEnd"/>
      <w:r w:rsidR="00005875">
        <w:rPr>
          <w:lang w:val="id-ID"/>
        </w:rPr>
        <w:t xml:space="preserve"> teknik</w:t>
      </w:r>
      <w:r w:rsidR="009558D8">
        <w:t xml:space="preserve"> </w:t>
      </w:r>
      <w:proofErr w:type="spellStart"/>
      <w:r w:rsidR="009558D8">
        <w:t>kampanye</w:t>
      </w:r>
      <w:proofErr w:type="spellEnd"/>
      <w:r w:rsidR="009558D8">
        <w:t xml:space="preserve"> social</w:t>
      </w:r>
      <w:r w:rsidR="009558D8">
        <w:rPr>
          <w:lang w:val="id-ID"/>
        </w:rPr>
        <w:t xml:space="preserve"> “CEPAK” sekaligus pengenalan program MBKM</w:t>
      </w:r>
      <w:r w:rsidRPr="009558D8">
        <w:t xml:space="preserve"> </w:t>
      </w:r>
      <w:proofErr w:type="spellStart"/>
      <w:r w:rsidRPr="009558D8">
        <w:t>melalui</w:t>
      </w:r>
      <w:proofErr w:type="spellEnd"/>
      <w:r w:rsidRPr="009558D8">
        <w:t xml:space="preserve"> </w:t>
      </w:r>
      <w:proofErr w:type="spellStart"/>
      <w:r w:rsidRPr="009558D8">
        <w:t>metode</w:t>
      </w:r>
      <w:proofErr w:type="spellEnd"/>
      <w:r w:rsidRPr="009558D8">
        <w:t xml:space="preserve"> </w:t>
      </w:r>
      <w:proofErr w:type="spellStart"/>
      <w:r w:rsidRPr="009558D8">
        <w:t>ceramah</w:t>
      </w:r>
      <w:proofErr w:type="spellEnd"/>
      <w:r w:rsidRPr="009558D8">
        <w:t xml:space="preserve"> </w:t>
      </w:r>
      <w:proofErr w:type="spellStart"/>
      <w:r w:rsidRPr="009558D8">
        <w:t>serta</w:t>
      </w:r>
      <w:proofErr w:type="spellEnd"/>
      <w:r w:rsidRPr="009558D8">
        <w:t xml:space="preserve"> </w:t>
      </w:r>
      <w:proofErr w:type="spellStart"/>
      <w:r w:rsidRPr="009558D8">
        <w:t>diskusi</w:t>
      </w:r>
      <w:proofErr w:type="spellEnd"/>
      <w:r w:rsidRPr="009558D8">
        <w:t xml:space="preserve"> </w:t>
      </w:r>
      <w:proofErr w:type="spellStart"/>
      <w:r w:rsidRPr="009558D8">
        <w:t>kemudian</w:t>
      </w:r>
      <w:proofErr w:type="spellEnd"/>
      <w:r w:rsidRPr="009558D8">
        <w:t xml:space="preserve"> </w:t>
      </w:r>
      <w:proofErr w:type="spellStart"/>
      <w:r w:rsidRPr="009558D8">
        <w:t>diakhiri</w:t>
      </w:r>
      <w:proofErr w:type="spellEnd"/>
      <w:r w:rsidRPr="009558D8">
        <w:t xml:space="preserve"> </w:t>
      </w:r>
      <w:proofErr w:type="spellStart"/>
      <w:proofErr w:type="gramStart"/>
      <w:r w:rsidRPr="009558D8">
        <w:t>d</w:t>
      </w:r>
      <w:r w:rsidR="00005875">
        <w:t>engan</w:t>
      </w:r>
      <w:proofErr w:type="spellEnd"/>
      <w:r w:rsidR="00005875">
        <w:t xml:space="preserve"> </w:t>
      </w:r>
      <w:r w:rsidR="00005875">
        <w:rPr>
          <w:lang w:val="id-ID"/>
        </w:rPr>
        <w:t xml:space="preserve"> sesi</w:t>
      </w:r>
      <w:proofErr w:type="gramEnd"/>
      <w:r w:rsidR="00005875">
        <w:rPr>
          <w:lang w:val="id-ID"/>
        </w:rPr>
        <w:t xml:space="preserve"> </w:t>
      </w:r>
      <w:proofErr w:type="spellStart"/>
      <w:r w:rsidR="00005875">
        <w:t>tanya</w:t>
      </w:r>
      <w:proofErr w:type="spellEnd"/>
      <w:r w:rsidR="00005875">
        <w:t xml:space="preserve"> – </w:t>
      </w:r>
      <w:proofErr w:type="spellStart"/>
      <w:r w:rsidR="00005875">
        <w:t>jawab</w:t>
      </w:r>
      <w:proofErr w:type="spellEnd"/>
      <w:r w:rsidR="00005875">
        <w:rPr>
          <w:lang w:val="id-ID"/>
        </w:rPr>
        <w:t xml:space="preserve">. </w:t>
      </w:r>
    </w:p>
    <w:p w:rsidR="001B2CDF" w:rsidRPr="0092628D" w:rsidRDefault="00005875" w:rsidP="0092628D">
      <w:pPr>
        <w:spacing w:line="360" w:lineRule="auto"/>
        <w:ind w:firstLine="709"/>
        <w:jc w:val="both"/>
        <w:rPr>
          <w:lang w:val="id-ID"/>
        </w:rPr>
      </w:pPr>
      <w:r>
        <w:t xml:space="preserve">  </w:t>
      </w:r>
      <w:r>
        <w:rPr>
          <w:lang w:val="id-ID"/>
        </w:rPr>
        <w:t>M</w:t>
      </w:r>
      <w:proofErr w:type="spellStart"/>
      <w:r w:rsidR="00540B5D" w:rsidRPr="009558D8">
        <w:t>asyarakat</w:t>
      </w:r>
      <w:proofErr w:type="spellEnd"/>
      <w:r w:rsidR="00540B5D" w:rsidRPr="009558D8">
        <w:t xml:space="preserve"> </w:t>
      </w:r>
      <w:proofErr w:type="spellStart"/>
      <w:r w:rsidR="00540B5D" w:rsidRPr="009558D8">
        <w:t>maupun</w:t>
      </w:r>
      <w:proofErr w:type="spellEnd"/>
      <w:r w:rsidR="00540B5D" w:rsidRPr="009558D8">
        <w:t xml:space="preserve"> </w:t>
      </w:r>
      <w:r w:rsidR="009558D8">
        <w:rPr>
          <w:lang w:val="id-ID"/>
        </w:rPr>
        <w:t xml:space="preserve"> </w:t>
      </w:r>
      <w:proofErr w:type="spellStart"/>
      <w:r w:rsidR="00540B5D" w:rsidRPr="009558D8">
        <w:t>pemerintah</w:t>
      </w:r>
      <w:proofErr w:type="spellEnd"/>
      <w:r w:rsidR="009558D8">
        <w:t xml:space="preserve"> </w:t>
      </w:r>
      <w:proofErr w:type="spellStart"/>
      <w:r w:rsidR="009558D8">
        <w:t>desa</w:t>
      </w:r>
      <w:proofErr w:type="spellEnd"/>
      <w:r w:rsidR="009558D8">
        <w:rPr>
          <w:lang w:val="id-ID"/>
        </w:rPr>
        <w:t xml:space="preserve">  dan  segera ditindaklanjuti dengan  kerjasam</w:t>
      </w:r>
      <w:r w:rsidR="0092628D">
        <w:rPr>
          <w:lang w:val="id-ID"/>
        </w:rPr>
        <w:t xml:space="preserve">a Fakultas Hukum UPB Pontianak  sehingga mahasiswa dapat tinggal </w:t>
      </w:r>
      <w:r w:rsidR="0092628D" w:rsidRPr="0092628D">
        <w:rPr>
          <w:i/>
          <w:lang w:val="id-ID"/>
        </w:rPr>
        <w:t>(live –in)</w:t>
      </w:r>
      <w:r w:rsidR="0092628D">
        <w:rPr>
          <w:lang w:val="id-ID"/>
        </w:rPr>
        <w:t xml:space="preserve"> di Desa Twi </w:t>
      </w:r>
      <w:r w:rsidR="0092628D">
        <w:rPr>
          <w:lang w:val="id-ID"/>
        </w:rPr>
        <w:lastRenderedPageBreak/>
        <w:t>Mentibar untuk melaksanakan MBKM KKN – Tematik Desa Sadar Hukum  sebagai paralegal  yang berperan aktif dalam  mempersiapkan  menuju Desa Sadar Hukum.</w:t>
      </w:r>
    </w:p>
    <w:p w:rsidR="00C6538F" w:rsidRDefault="00C6538F" w:rsidP="00555E7A">
      <w:pPr>
        <w:pStyle w:val="abstrak"/>
        <w:ind w:left="709" w:right="710"/>
        <w:rPr>
          <w:lang w:val="id-ID"/>
        </w:rPr>
      </w:pPr>
    </w:p>
    <w:p w:rsidR="00555E7A" w:rsidRPr="00555E7A" w:rsidRDefault="00555E7A" w:rsidP="00555E7A">
      <w:pPr>
        <w:pStyle w:val="abstrak"/>
        <w:ind w:left="709" w:right="710"/>
        <w:rPr>
          <w:lang w:val="id-ID"/>
        </w:rPr>
      </w:pPr>
    </w:p>
    <w:p w:rsidR="00C6538F" w:rsidRDefault="00C6538F" w:rsidP="00555E7A">
      <w:pPr>
        <w:pStyle w:val="abstrak"/>
        <w:ind w:left="709"/>
        <w:rPr>
          <w:b/>
          <w:lang w:val="id-ID"/>
        </w:rPr>
      </w:pPr>
      <w:r w:rsidRPr="00C6538F">
        <w:rPr>
          <w:b/>
          <w:lang w:val="id-ID"/>
        </w:rPr>
        <w:t xml:space="preserve">Kata Kunci: </w:t>
      </w:r>
      <w:r w:rsidR="0092628D">
        <w:rPr>
          <w:b/>
          <w:lang w:val="id-ID"/>
        </w:rPr>
        <w:t xml:space="preserve">MBKM, </w:t>
      </w:r>
      <w:r w:rsidR="009558D8">
        <w:rPr>
          <w:b/>
          <w:lang w:val="id-ID"/>
        </w:rPr>
        <w:t>CEPAK</w:t>
      </w:r>
      <w:r w:rsidR="00CB0302">
        <w:rPr>
          <w:b/>
          <w:lang w:val="id-ID"/>
        </w:rPr>
        <w:t xml:space="preserve">, </w:t>
      </w:r>
      <w:r w:rsidR="009558D8">
        <w:rPr>
          <w:b/>
          <w:lang w:val="id-ID"/>
        </w:rPr>
        <w:t>Kampanye Sosial</w:t>
      </w:r>
      <w:r w:rsidR="0092628D">
        <w:rPr>
          <w:b/>
          <w:lang w:val="id-ID"/>
        </w:rPr>
        <w:t>,  Desa Sadar Hukum</w:t>
      </w:r>
    </w:p>
    <w:p w:rsidR="00285149" w:rsidRDefault="00285149" w:rsidP="00555E7A">
      <w:pPr>
        <w:pStyle w:val="abstrak"/>
        <w:ind w:left="709"/>
        <w:rPr>
          <w:lang w:val="id-ID"/>
        </w:rPr>
      </w:pPr>
    </w:p>
    <w:p w:rsidR="00C6538F" w:rsidRDefault="00C6538F" w:rsidP="00074652">
      <w:pPr>
        <w:pStyle w:val="abstrak"/>
        <w:rPr>
          <w:lang w:val="id-ID"/>
        </w:rPr>
      </w:pPr>
      <w:r w:rsidRPr="00AA69FC">
        <w:tab/>
      </w:r>
    </w:p>
    <w:p w:rsidR="00C6538F" w:rsidRDefault="00C6538F" w:rsidP="00074652">
      <w:pPr>
        <w:pStyle w:val="StyleAuthorBold"/>
        <w:spacing w:before="0" w:after="0"/>
        <w:rPr>
          <w:i/>
          <w:sz w:val="20"/>
          <w:szCs w:val="20"/>
          <w:lang w:val="id-ID"/>
        </w:rPr>
      </w:pPr>
      <w:r w:rsidRPr="005C2694">
        <w:rPr>
          <w:i/>
          <w:sz w:val="20"/>
          <w:szCs w:val="20"/>
          <w:lang w:val="id-ID"/>
        </w:rPr>
        <w:t>Abstract</w:t>
      </w:r>
    </w:p>
    <w:p w:rsidR="00285149" w:rsidRPr="005C2694" w:rsidRDefault="00285149" w:rsidP="00074652">
      <w:pPr>
        <w:pStyle w:val="StyleAuthorBold"/>
        <w:spacing w:before="0" w:after="0"/>
        <w:rPr>
          <w:i/>
          <w:sz w:val="20"/>
          <w:szCs w:val="20"/>
          <w:lang w:val="id-ID"/>
        </w:rPr>
      </w:pPr>
    </w:p>
    <w:p w:rsidR="004D335F" w:rsidRDefault="00005875" w:rsidP="00840357">
      <w:pPr>
        <w:pStyle w:val="abstrak"/>
        <w:ind w:left="0" w:right="710" w:firstLine="720"/>
        <w:rPr>
          <w:lang w:val="id-ID"/>
        </w:rPr>
      </w:pPr>
      <w:r>
        <w:rPr>
          <w:lang w:val="id-ID"/>
        </w:rPr>
        <w:t xml:space="preserve">This service activity with the theme “Social Campaign to Prevent Child Marriage “CEPAK” towards Law Awarness in Twi Mentibar Village, Kec. </w:t>
      </w:r>
      <w:r w:rsidR="00603F84">
        <w:rPr>
          <w:lang w:val="id-ID"/>
        </w:rPr>
        <w:t>Selakau – Regent Sambas”  aims to realize the government’s program  in preventing child marriage.</w:t>
      </w:r>
    </w:p>
    <w:p w:rsidR="00603F84" w:rsidRDefault="00603F84" w:rsidP="00840357">
      <w:pPr>
        <w:pStyle w:val="abstrak"/>
        <w:ind w:left="0" w:right="710" w:firstLine="720"/>
        <w:rPr>
          <w:lang w:val="id-ID"/>
        </w:rPr>
      </w:pPr>
      <w:r>
        <w:rPr>
          <w:lang w:val="id-ID"/>
        </w:rPr>
        <w:t>This social campaign targets the community and  official of Twi Mentibar to make apparatus have an understanding of the definition of children according  law or regulations, rights of children protected  in law, understanding the awareness of  parents and girls about worse impact of  child marriage.</w:t>
      </w:r>
    </w:p>
    <w:p w:rsidR="00603F84" w:rsidRDefault="00603F84" w:rsidP="00840357">
      <w:pPr>
        <w:pStyle w:val="abstrak"/>
        <w:ind w:left="0" w:right="710" w:firstLine="720"/>
        <w:rPr>
          <w:lang w:val="id-ID"/>
        </w:rPr>
      </w:pPr>
      <w:r>
        <w:rPr>
          <w:lang w:val="id-ID"/>
        </w:rPr>
        <w:t xml:space="preserve">This community service uses “CEPAK” social campaign technique  as well as the introduction of  the  MBKM  program  through the  lecture  and discussion </w:t>
      </w:r>
      <w:r w:rsidR="007C66C2">
        <w:rPr>
          <w:lang w:val="id-ID"/>
        </w:rPr>
        <w:t>method  and  then  ends  with  Q and A session.</w:t>
      </w:r>
    </w:p>
    <w:p w:rsidR="007C66C2" w:rsidRDefault="007C66C2" w:rsidP="00840357">
      <w:pPr>
        <w:pStyle w:val="abstrak"/>
        <w:ind w:left="0" w:right="710" w:firstLine="709"/>
        <w:rPr>
          <w:lang w:val="id-ID"/>
        </w:rPr>
      </w:pPr>
      <w:r>
        <w:rPr>
          <w:lang w:val="id-ID"/>
        </w:rPr>
        <w:t>The community and village  government were immediately followed  up with the cooperation of  the Faculty of  Law of  UPB Pontianak so that students live –in for 6 months  to carry out  MBKM KKN – Tematik as paralegal  who play an  active  role  in preparing  for the Law  Awareness Village.</w:t>
      </w:r>
    </w:p>
    <w:p w:rsidR="00005875" w:rsidRPr="00005875" w:rsidRDefault="00005875" w:rsidP="00555E7A">
      <w:pPr>
        <w:pStyle w:val="abstrak"/>
        <w:ind w:left="709" w:right="710"/>
        <w:rPr>
          <w:lang w:val="id-ID"/>
        </w:rPr>
      </w:pPr>
    </w:p>
    <w:p w:rsidR="00C6538F" w:rsidRDefault="00A7320D" w:rsidP="0079144A">
      <w:pPr>
        <w:pStyle w:val="abstrak"/>
        <w:ind w:left="709" w:right="709"/>
        <w:jc w:val="left"/>
        <w:rPr>
          <w:i/>
          <w:lang w:val="id-ID"/>
        </w:rPr>
      </w:pPr>
      <w:r w:rsidRPr="00555E7A">
        <w:rPr>
          <w:b/>
          <w:i/>
        </w:rPr>
        <w:t>Keywords:</w:t>
      </w:r>
      <w:r w:rsidRPr="00555E7A">
        <w:rPr>
          <w:i/>
          <w:lang w:val="id-ID"/>
        </w:rPr>
        <w:t xml:space="preserve"> </w:t>
      </w:r>
      <w:r w:rsidRPr="00285149">
        <w:rPr>
          <w:b/>
          <w:i/>
          <w:lang w:val="id-ID"/>
        </w:rPr>
        <w:t xml:space="preserve">  </w:t>
      </w:r>
      <w:r w:rsidR="00285149" w:rsidRPr="00285149">
        <w:rPr>
          <w:b/>
          <w:i/>
          <w:lang w:val="id-ID"/>
        </w:rPr>
        <w:t>MBKM, CEPAK, Social Campaign, Law Awareness Village</w:t>
      </w:r>
    </w:p>
    <w:p w:rsidR="00074652" w:rsidRDefault="00074652" w:rsidP="0079144A">
      <w:pPr>
        <w:pStyle w:val="abstrak"/>
        <w:ind w:left="709" w:right="709"/>
        <w:jc w:val="left"/>
        <w:rPr>
          <w:i/>
          <w:lang w:val="id-ID"/>
        </w:rPr>
      </w:pPr>
    </w:p>
    <w:p w:rsidR="00074652" w:rsidRDefault="00074652" w:rsidP="0079144A">
      <w:pPr>
        <w:pStyle w:val="abstrak"/>
        <w:ind w:left="709" w:right="709"/>
        <w:jc w:val="left"/>
        <w:rPr>
          <w:i/>
          <w:lang w:val="id-ID"/>
        </w:rPr>
      </w:pPr>
    </w:p>
    <w:p w:rsidR="0079144A" w:rsidRPr="00555E7A" w:rsidRDefault="0079144A" w:rsidP="0079144A">
      <w:pPr>
        <w:pStyle w:val="abstrak"/>
        <w:ind w:left="709" w:right="709"/>
        <w:jc w:val="left"/>
        <w:rPr>
          <w:i/>
          <w:lang w:val="id-ID"/>
        </w:rPr>
        <w:sectPr w:rsidR="0079144A" w:rsidRPr="00555E7A" w:rsidSect="005C2694">
          <w:pgSz w:w="11909" w:h="16834" w:code="9"/>
          <w:pgMar w:top="2268" w:right="1701" w:bottom="1701" w:left="2268" w:header="720" w:footer="720" w:gutter="0"/>
          <w:cols w:space="720"/>
          <w:docGrid w:linePitch="360"/>
        </w:sectPr>
      </w:pPr>
    </w:p>
    <w:p w:rsidR="00ED13D6" w:rsidRPr="00961CD2" w:rsidRDefault="003904DD" w:rsidP="005348AC">
      <w:pPr>
        <w:pStyle w:val="Heading1"/>
        <w:numPr>
          <w:ilvl w:val="0"/>
          <w:numId w:val="0"/>
        </w:numPr>
        <w:spacing w:before="0" w:after="0" w:line="360" w:lineRule="auto"/>
        <w:jc w:val="both"/>
        <w:rPr>
          <w:b/>
          <w:sz w:val="24"/>
          <w:szCs w:val="24"/>
          <w:lang w:val="id-ID"/>
        </w:rPr>
      </w:pPr>
      <w:r w:rsidRPr="00961CD2">
        <w:rPr>
          <w:b/>
          <w:sz w:val="24"/>
          <w:szCs w:val="24"/>
          <w:lang w:val="id-ID"/>
        </w:rPr>
        <w:lastRenderedPageBreak/>
        <w:t>PENDAHULUAN</w:t>
      </w:r>
      <w:r w:rsidR="00A7320D" w:rsidRPr="00961CD2">
        <w:rPr>
          <w:b/>
          <w:sz w:val="24"/>
          <w:szCs w:val="24"/>
          <w:lang w:val="id-ID"/>
        </w:rPr>
        <w:t xml:space="preserve"> </w:t>
      </w:r>
    </w:p>
    <w:p w:rsidR="00B46B90" w:rsidRPr="00B46B90" w:rsidRDefault="00B46B90" w:rsidP="005348AC">
      <w:pPr>
        <w:widowControl w:val="0"/>
        <w:autoSpaceDE w:val="0"/>
        <w:autoSpaceDN w:val="0"/>
        <w:spacing w:line="360" w:lineRule="auto"/>
        <w:ind w:left="491" w:right="521" w:firstLine="720"/>
        <w:jc w:val="both"/>
        <w:rPr>
          <w:rFonts w:eastAsia="Times New Roman"/>
          <w:sz w:val="24"/>
          <w:szCs w:val="24"/>
          <w:lang w:val="id-ID"/>
        </w:rPr>
      </w:pPr>
    </w:p>
    <w:p w:rsidR="007C66C2" w:rsidRDefault="00B46B90" w:rsidP="005348AC">
      <w:pPr>
        <w:widowControl w:val="0"/>
        <w:autoSpaceDE w:val="0"/>
        <w:autoSpaceDN w:val="0"/>
        <w:spacing w:line="360" w:lineRule="auto"/>
        <w:ind w:right="521" w:firstLine="491"/>
        <w:jc w:val="both"/>
        <w:rPr>
          <w:rFonts w:eastAsia="Times New Roman"/>
          <w:color w:val="202122"/>
          <w:sz w:val="24"/>
          <w:szCs w:val="24"/>
          <w:shd w:val="clear" w:color="auto" w:fill="FFFFFF"/>
          <w:lang w:val="id-ID"/>
        </w:rPr>
      </w:pPr>
      <w:r w:rsidRPr="00B7102D">
        <w:rPr>
          <w:rFonts w:eastAsia="Times New Roman"/>
          <w:color w:val="202122"/>
          <w:sz w:val="24"/>
          <w:szCs w:val="24"/>
          <w:shd w:val="clear" w:color="auto" w:fill="FFFFFF"/>
          <w:lang w:val="id-ID"/>
        </w:rPr>
        <w:t>Anak</w:t>
      </w:r>
      <w:r w:rsidR="000A492B" w:rsidRPr="00B7102D">
        <w:rPr>
          <w:rFonts w:eastAsia="Times New Roman"/>
          <w:color w:val="202122"/>
          <w:sz w:val="24"/>
          <w:szCs w:val="24"/>
          <w:shd w:val="clear" w:color="auto" w:fill="FFFFFF"/>
          <w:lang w:val="id-ID"/>
        </w:rPr>
        <w:fldChar w:fldCharType="begin" w:fldLock="1"/>
      </w:r>
      <w:r w:rsidR="00FF53DC" w:rsidRPr="00B7102D">
        <w:rPr>
          <w:rFonts w:eastAsia="Times New Roman"/>
          <w:color w:val="202122"/>
          <w:sz w:val="24"/>
          <w:szCs w:val="24"/>
          <w:shd w:val="clear" w:color="auto" w:fill="FFFFFF"/>
          <w:lang w:val="id-ID"/>
        </w:rPr>
        <w:instrText>ADDIN CSL_CITATION {"citationItems":[{"id":"ITEM-1","itemData":{"abstract":"Secara umum dikatakan anak adalah seorang yang dilahirkan dari perkawinan anatar seorang perempuan dengan seorang laki-laki dengan tidak menyangkut bahwa seseorang yang dilahirkan oleh wanita meskipun tidak pernah melakukan pernikahan tetap dikatakan anak","author":[{"dropping-particle":"","family":"Lesmana","given":"Andy","non-dropping-particle":"","parse-names":false,"suffix":""}],"container-title":"Kompasiana","id":"ITEM-1","issued":{"date-parts":[["2012"]]},"title":"Definisi Anak","type":"webpage"},"uris":["http://www.mendeley.com/documents/?uuid=9f2b9c63-59ce-3df5-a135-41a9ce06032a"]}],"mendeley":{"formattedCitation":"(Lesmana, 2012)","plainTextFormattedCitation":"(Lesmana, 2012)","previouslyFormattedCitation":"(Lesmana, 2012)"},"properties":{"noteIndex":0},"schema":"https://github.com/citation-style-language/schema/raw/master/csl-citation.json"}</w:instrText>
      </w:r>
      <w:r w:rsidR="000A492B" w:rsidRPr="00B7102D">
        <w:rPr>
          <w:rFonts w:eastAsia="Times New Roman"/>
          <w:color w:val="202122"/>
          <w:sz w:val="24"/>
          <w:szCs w:val="24"/>
          <w:shd w:val="clear" w:color="auto" w:fill="FFFFFF"/>
          <w:lang w:val="id-ID"/>
        </w:rPr>
        <w:fldChar w:fldCharType="separate"/>
      </w:r>
      <w:r w:rsidR="000A492B" w:rsidRPr="00B7102D">
        <w:rPr>
          <w:rFonts w:eastAsia="Times New Roman"/>
          <w:noProof/>
          <w:color w:val="202122"/>
          <w:sz w:val="24"/>
          <w:szCs w:val="24"/>
          <w:shd w:val="clear" w:color="auto" w:fill="FFFFFF"/>
          <w:lang w:val="id-ID"/>
        </w:rPr>
        <w:t>(Lesmana, 2012)</w:t>
      </w:r>
      <w:r w:rsidR="000A492B" w:rsidRPr="00B7102D">
        <w:rPr>
          <w:rFonts w:eastAsia="Times New Roman"/>
          <w:color w:val="202122"/>
          <w:sz w:val="24"/>
          <w:szCs w:val="24"/>
          <w:shd w:val="clear" w:color="auto" w:fill="FFFFFF"/>
          <w:lang w:val="id-ID"/>
        </w:rPr>
        <w:fldChar w:fldCharType="end"/>
      </w:r>
      <w:r w:rsidRPr="00B7102D">
        <w:rPr>
          <w:rFonts w:eastAsia="Times New Roman"/>
          <w:color w:val="202122"/>
          <w:sz w:val="24"/>
          <w:szCs w:val="24"/>
          <w:shd w:val="clear" w:color="auto" w:fill="FFFFFF"/>
          <w:lang w:val="id-ID"/>
        </w:rPr>
        <w:t xml:space="preserve"> merupakan karunia</w:t>
      </w:r>
      <w:r w:rsidR="007C66C2">
        <w:rPr>
          <w:rFonts w:eastAsia="Times New Roman"/>
          <w:color w:val="202122"/>
          <w:sz w:val="24"/>
          <w:szCs w:val="24"/>
          <w:shd w:val="clear" w:color="auto" w:fill="FFFFFF"/>
          <w:lang w:val="id-ID"/>
        </w:rPr>
        <w:t xml:space="preserve"> dari Tuhan Allah Yang Maha Esa, yang harus mendapatkan perlindungan</w:t>
      </w:r>
      <w:r w:rsidR="004A0FD9">
        <w:rPr>
          <w:rFonts w:eastAsia="Times New Roman"/>
          <w:color w:val="202122"/>
          <w:sz w:val="24"/>
          <w:szCs w:val="24"/>
          <w:shd w:val="clear" w:color="auto" w:fill="FFFFFF"/>
          <w:lang w:val="id-ID"/>
        </w:rPr>
        <w:fldChar w:fldCharType="begin" w:fldLock="1"/>
      </w:r>
      <w:r w:rsidR="004A0FD9">
        <w:rPr>
          <w:rFonts w:eastAsia="Times New Roman"/>
          <w:color w:val="202122"/>
          <w:sz w:val="24"/>
          <w:szCs w:val="24"/>
          <w:shd w:val="clear" w:color="auto" w:fill="FFFFFF"/>
          <w:lang w:val="id-ID"/>
        </w:rPr>
        <w:instrText>ADDIN CSL_CITATION {"citationItems":[{"id":"ITEM-1","itemData":{"DOI":"10.14710/jphi.v2i3.331-342","abstract":"Saat ini salah satu upaya pencegahan anak-anak yang berhadapan dengan hukum melalui proses peradilan formal adalah melalui penerapan Sistem Peradilan Pidana Anak (SPPA). Tujuan pengorganisasian sistem peradilan pidana tidak hanya untuk menjatuhkan sanksi pidana, tetapi untuk lebih fokus pada pertanggungjawaban pelaku kejahatan, yang disebut  pendekatan keadilan restoratif. Tujuan keadilan restoratif adalah untuk kesejahteraan anak yang bersangkutan, tanpa mengurangi kepentingan para korban dan masyarakat. Tulisan ini membahas perlindungan hukum terhadap anak yang berhadapan dengan hukum melalui implementasi diversi. Penelitian ini menggunakan metoda penelitian hukum normatif atau doktrinal.  Hasil  Penelitian  menunjukan  bahwa Undang-Undang tentang Sistem Peradilan Pidana Anak telah mengatur upaya pengalihan dan pendekatan keadilan restoratif dalam menyelesaikan kasus-kasus anak yang berkonflik dengan hukum. Peranan diversi sebagai upaya perlindungan hak atas perlindungan hak-hak anak diharapkan dapat menyelesaikan permasalahan anak yang berhadapan dengan hukum. Pada saat anak berhadapan dengan proses peradilan pidana formal, maka dapat dipastikan anak akan kehilangan kebebasannya. Dengan dialihkan, maka kebebasan anak tetap terjamin, dan perampasan kemerdekaan terhadap mereka dapat dihindari. Diversi (pengalihan) menjadi suatu upaya yang sangat berarti untuk memberikan perlindungan bagi anak yang berhadapan dengan hukum agar dapat memenuhi hak-hak dasar anak.","author":[{"dropping-particle":"","family":"Ghoni","given":"Mahendra Ridwanul","non-dropping-particle":"","parse-names":false,"suffix":""},{"dropping-particle":"","family":"Pujiyono","given":"Pujiyono","non-dropping-particle":"","parse-names":false,"suffix":""}],"container-title":"Jurnal Pembangunan Hukum Indonesia","id":"ITEM-1","issue":"3","issued":{"date-parts":[["2020"]]},"title":"Perlindungan Hukum Terhadap Anak yang Berhadapan dengan Hukum Melalui Implementasi Diversi di Indonesia","type":"article-journal","volume":"2"},"uris":["http://www.mendeley.com/documents/?uuid=0a223760-9524-3799-ac53-68b003b9fadb"]}],"mendeley":{"formattedCitation":"(Ghoni &amp; Pujiyono, 2020)","plainTextFormattedCitation":"(Ghoni &amp; Pujiyono, 2020)","previouslyFormattedCitation":"(Ghoni &amp; Pujiyono, 2020)"},"properties":{"noteIndex":0},"schema":"https://github.com/citation-style-language/schema/raw/master/csl-citation.json"}</w:instrText>
      </w:r>
      <w:r w:rsidR="004A0FD9">
        <w:rPr>
          <w:rFonts w:eastAsia="Times New Roman"/>
          <w:color w:val="202122"/>
          <w:sz w:val="24"/>
          <w:szCs w:val="24"/>
          <w:shd w:val="clear" w:color="auto" w:fill="FFFFFF"/>
          <w:lang w:val="id-ID"/>
        </w:rPr>
        <w:fldChar w:fldCharType="separate"/>
      </w:r>
      <w:r w:rsidR="004A0FD9" w:rsidRPr="004A0FD9">
        <w:rPr>
          <w:rFonts w:eastAsia="Times New Roman"/>
          <w:noProof/>
          <w:color w:val="202122"/>
          <w:sz w:val="24"/>
          <w:szCs w:val="24"/>
          <w:shd w:val="clear" w:color="auto" w:fill="FFFFFF"/>
          <w:lang w:val="id-ID"/>
        </w:rPr>
        <w:t>(Ghoni &amp; Pujiyono, 2020)</w:t>
      </w:r>
      <w:r w:rsidR="004A0FD9">
        <w:rPr>
          <w:rFonts w:eastAsia="Times New Roman"/>
          <w:color w:val="202122"/>
          <w:sz w:val="24"/>
          <w:szCs w:val="24"/>
          <w:shd w:val="clear" w:color="auto" w:fill="FFFFFF"/>
          <w:lang w:val="id-ID"/>
        </w:rPr>
        <w:fldChar w:fldCharType="end"/>
      </w:r>
      <w:r w:rsidR="007C66C2">
        <w:rPr>
          <w:rFonts w:eastAsia="Times New Roman"/>
          <w:color w:val="202122"/>
          <w:sz w:val="24"/>
          <w:szCs w:val="24"/>
          <w:shd w:val="clear" w:color="auto" w:fill="FFFFFF"/>
          <w:lang w:val="id-ID"/>
        </w:rPr>
        <w:t xml:space="preserve"> dan jaminan</w:t>
      </w:r>
      <w:r w:rsidR="004A0FD9">
        <w:rPr>
          <w:rFonts w:eastAsia="Times New Roman"/>
          <w:color w:val="202122"/>
          <w:sz w:val="24"/>
          <w:szCs w:val="24"/>
          <w:shd w:val="clear" w:color="auto" w:fill="FFFFFF"/>
          <w:lang w:val="id-ID"/>
        </w:rPr>
        <w:fldChar w:fldCharType="begin" w:fldLock="1"/>
      </w:r>
      <w:r w:rsidR="004A0FD9">
        <w:rPr>
          <w:rFonts w:eastAsia="Times New Roman"/>
          <w:color w:val="202122"/>
          <w:sz w:val="24"/>
          <w:szCs w:val="24"/>
          <w:shd w:val="clear" w:color="auto" w:fill="FFFFFF"/>
          <w:lang w:val="id-ID"/>
        </w:rPr>
        <w:instrText>ADDIN CSL_CITATION {"citationItems":[{"id":"ITEM-1","itemData":{"abstract":"Tulisan ini bertujuan untuk mengidentifi kasi dampak ekonomi, sosial, kesehatan, dan budaya dari permasalahan perkawinan anak di 8 (delapan) wilayah penelitian, yaitu DKI Jakarta, Semarang, Banyuwangi, Bandar Lampung, Kabupaten Sukabumi, Nusa Tenggara Barat, Kalimantan Selatan, dan Sulawesi Selatan. Selain itu, memberikan rekomendasi kebijakan terkait dengan pendidikan kesehatan reproduksi dan seksual bagi remaja. Tulisan didasarkan penelitian yang menggunakan metode kualitatif melalui diskusi kelompok terfokus dan wawancara mendalam di delapan kota di Indonesia selama bulan Juni - Juli 2014. Diskusi kelompok terfokus dilakukan terhadap remaja yang tidak melakukan perkawinan dini, sedangkan wawancara mendalam dilakukan terhadap remaja yang melakukan perkawinan muda, orang tua remaja, tokoh agama/masyarakat, pemerintah daerah, organisasi sosial masyarakat, kepala sekolah/guru/akademisi, kepala catatan sipil/ KUA, dan petugas kesehatan/dinas kesehatan. Penelitian ini berhasil mengidentifi kasi dampak ekonomi, sosial, kesehatan, dan budaya di masing-masing daerah. Faktor dominan mengapa terjadi perkawinan anak karena kurangnya pendidikan kesehatan reproduksi dan seksual (PKRS) yang komprehensif sejak dini untuk memberikan pemahaman yang tepat untuk remaja akan pilihannya. Oleh sebab itu direkomendasikan untuk memberikan pemahaman tentang kesehatan reproduksi yang komprehensif sejak dini di sekolah dan meninjau ulang UU Perkawinan No. 1 Tahun 1974. ABSTRACT","author":[{"dropping-particle":"","family":"Kartikawati","given":"Reni","non-dropping-particle":"","parse-names":false,"suffix":""}],"container-title":"Jurnal Studi Pemuda","id":"ITEM-1","issued":{"date-parts":[["2015"]]},"title":"Dampak Perkawinan Anak di Indonesia","type":"article-journal"},"uris":["http://www.mendeley.com/documents/?uuid=cd15aa6a-3169-3ee7-a83e-dffe58d9f102"]}],"mendeley":{"formattedCitation":"(Kartikawati, 2015)","plainTextFormattedCitation":"(Kartikawati, 2015)","previouslyFormattedCitation":"(Kartikawati, 2015)"},"properties":{"noteIndex":0},"schema":"https://github.com/citation-style-language/schema/raw/master/csl-citation.json"}</w:instrText>
      </w:r>
      <w:r w:rsidR="004A0FD9">
        <w:rPr>
          <w:rFonts w:eastAsia="Times New Roman"/>
          <w:color w:val="202122"/>
          <w:sz w:val="24"/>
          <w:szCs w:val="24"/>
          <w:shd w:val="clear" w:color="auto" w:fill="FFFFFF"/>
          <w:lang w:val="id-ID"/>
        </w:rPr>
        <w:fldChar w:fldCharType="separate"/>
      </w:r>
      <w:r w:rsidR="004A0FD9" w:rsidRPr="004A0FD9">
        <w:rPr>
          <w:rFonts w:eastAsia="Times New Roman"/>
          <w:noProof/>
          <w:color w:val="202122"/>
          <w:sz w:val="24"/>
          <w:szCs w:val="24"/>
          <w:shd w:val="clear" w:color="auto" w:fill="FFFFFF"/>
          <w:lang w:val="id-ID"/>
        </w:rPr>
        <w:t>(Kartikawati, 2015)</w:t>
      </w:r>
      <w:r w:rsidR="004A0FD9">
        <w:rPr>
          <w:rFonts w:eastAsia="Times New Roman"/>
          <w:color w:val="202122"/>
          <w:sz w:val="24"/>
          <w:szCs w:val="24"/>
          <w:shd w:val="clear" w:color="auto" w:fill="FFFFFF"/>
          <w:lang w:val="id-ID"/>
        </w:rPr>
        <w:fldChar w:fldCharType="end"/>
      </w:r>
      <w:r w:rsidR="007C66C2">
        <w:rPr>
          <w:rFonts w:eastAsia="Times New Roman"/>
          <w:color w:val="202122"/>
          <w:sz w:val="24"/>
          <w:szCs w:val="24"/>
          <w:shd w:val="clear" w:color="auto" w:fill="FFFFFF"/>
          <w:lang w:val="id-ID"/>
        </w:rPr>
        <w:t xml:space="preserve"> pemenuhan hak.</w:t>
      </w:r>
      <w:r w:rsidR="000A492B" w:rsidRPr="00B7102D">
        <w:rPr>
          <w:rFonts w:eastAsia="Times New Roman"/>
          <w:color w:val="202122"/>
          <w:sz w:val="24"/>
          <w:szCs w:val="24"/>
          <w:shd w:val="clear" w:color="auto" w:fill="FFFFFF"/>
          <w:lang w:val="id-ID"/>
        </w:rPr>
        <w:t xml:space="preserve"> Namun, pada realitanya pemenuhan hak – hak atas anak tidak dapat </w:t>
      </w:r>
      <w:r w:rsidR="00832B89">
        <w:rPr>
          <w:rFonts w:eastAsia="Times New Roman"/>
          <w:color w:val="202122"/>
          <w:sz w:val="24"/>
          <w:szCs w:val="24"/>
          <w:shd w:val="clear" w:color="auto" w:fill="FFFFFF"/>
          <w:lang w:val="id-ID"/>
        </w:rPr>
        <w:t xml:space="preserve">sepenuhnya </w:t>
      </w:r>
      <w:r w:rsidR="000A492B" w:rsidRPr="00B7102D">
        <w:rPr>
          <w:rFonts w:eastAsia="Times New Roman"/>
          <w:color w:val="202122"/>
          <w:sz w:val="24"/>
          <w:szCs w:val="24"/>
          <w:shd w:val="clear" w:color="auto" w:fill="FFFFFF"/>
          <w:lang w:val="id-ID"/>
        </w:rPr>
        <w:t>dilakukan oleh orang tua. Ada beberapa faktor penyebab, salah satunya adalah faktor ekonomi</w:t>
      </w:r>
      <w:r w:rsidR="004A0FD9">
        <w:rPr>
          <w:rFonts w:eastAsia="Times New Roman"/>
          <w:color w:val="202122"/>
          <w:sz w:val="24"/>
          <w:szCs w:val="24"/>
          <w:shd w:val="clear" w:color="auto" w:fill="FFFFFF"/>
          <w:lang w:val="id-ID"/>
        </w:rPr>
        <w:fldChar w:fldCharType="begin" w:fldLock="1"/>
      </w:r>
      <w:r w:rsidR="004A0FD9">
        <w:rPr>
          <w:rFonts w:eastAsia="Times New Roman"/>
          <w:color w:val="202122"/>
          <w:sz w:val="24"/>
          <w:szCs w:val="24"/>
          <w:shd w:val="clear" w:color="auto" w:fill="FFFFFF"/>
          <w:lang w:val="id-ID"/>
        </w:rPr>
        <w:instrText>ADDIN CSL_CITATION {"citationItems":[{"id":"ITEM-1","itemData":{"abstract":"Early marriage is a marriage conducted, but the two sides have not reached the age required by law. It becomes interesting to observe because in Indonesia is quite high percentage of marriages that is equal to 47% of married women under the age of 18. Percentage of married women aged 10-15 years was 13.4%, while 33.4% aged 16-18 years (BPS 2010). This was reflected also in the village of Karang Duwak, District Arosbaya Bangkalan. According to information from KUA Excerpt from the Will of Marriage Record Book, early marriage rate was 42 of 138 couples. The purpose of this study is to find the influence of the level of education and Decision Economics Pattern Against Parent wed His son to the community in the village of Karang duwak Bangkalan. The research was conducted in the village of Karang Duwak, District Arosbaya Bangkalan. Types of research conducted in this research is quantitative ekplanatif. Variables used were educational level and parents' economic status as independent variables dab parents as decision variable bound. Methods of data collection through interviews and documentation of the 100 respondents were selected. And techniques of data analysis done by logistic regression statistical analysis. The results showed that there alone is significant between education and economic status of parents of parents in the decision to marry his son. Low education have the possibility to marry his son Early 34.48 times higher than those who have higher education. While the low economic status have the possibility to marry his son Early 10.97 times higher than that have high economic status. And together there is a significant influence also between level of education and economic status of parents towards their children's decision to marry early and the level of influence on the decision menkawinkan children by 24%. PENDAHULUAN Perkawinan ialah ikatan antara seorang pria dengan seorang wanita sebagai satu pasangan suami istri dengan tujuan membentuk keluarga (rumah tangga) (lihat Subekti, 2006: 537-538). Untuk membentuk keluarga, diperlukan kesiapan dan kematangan fisik, kejiwaan dan ekonomi. Kematangan fisik ditandai dengan kedua pasangan tersebut telah melampaui masa akil balik. Kematangan kejiwaan ditandai dengan kemampuan mengambil keputusan secara bijak Sementara itu, kemantangan ekonomi ditandai dengan kemampuan bekerja dan menghasilkan pendapatan. Oleh karena itu, dalam buku perkawinan, ketiga syarat disebutkan. Berkaitan dengan usia batas perka…","author":[{"dropping-particle":"","family":"Muzaffak","given":"","non-dropping-particle":"","parse-names":false,"suffix":""}],"container-title":"Paradigma","id":"ITEM-1","issue":"1","issued":{"date-parts":[["2013"]]},"title":"Pengaruh Tingkat Pendidikan dan Ekonomi terhadap Pola Keputusan Orang Tua untuk Mengkawinkan Anaknya di Desa Karang Duwak Kecamatan Arosbaya Kabupaten Bangka","type":"article-journal","volume":"1"},"uris":["http://www.mendeley.com/documents/?uuid=023180e4-9297-3828-bd99-53447550188d"]}],"mendeley":{"formattedCitation":"(Muzaffak, 2013)","plainTextFormattedCitation":"(Muzaffak, 2013)","previouslyFormattedCitation":"(Muzaffak, 2013)"},"properties":{"noteIndex":0},"schema":"https://github.com/citation-style-language/schema/raw/master/csl-citation.json"}</w:instrText>
      </w:r>
      <w:r w:rsidR="004A0FD9">
        <w:rPr>
          <w:rFonts w:eastAsia="Times New Roman"/>
          <w:color w:val="202122"/>
          <w:sz w:val="24"/>
          <w:szCs w:val="24"/>
          <w:shd w:val="clear" w:color="auto" w:fill="FFFFFF"/>
          <w:lang w:val="id-ID"/>
        </w:rPr>
        <w:fldChar w:fldCharType="separate"/>
      </w:r>
      <w:r w:rsidR="004A0FD9" w:rsidRPr="004A0FD9">
        <w:rPr>
          <w:rFonts w:eastAsia="Times New Roman"/>
          <w:noProof/>
          <w:color w:val="202122"/>
          <w:sz w:val="24"/>
          <w:szCs w:val="24"/>
          <w:shd w:val="clear" w:color="auto" w:fill="FFFFFF"/>
          <w:lang w:val="id-ID"/>
        </w:rPr>
        <w:t>(Muzaffak, 2013)</w:t>
      </w:r>
      <w:r w:rsidR="004A0FD9">
        <w:rPr>
          <w:rFonts w:eastAsia="Times New Roman"/>
          <w:color w:val="202122"/>
          <w:sz w:val="24"/>
          <w:szCs w:val="24"/>
          <w:shd w:val="clear" w:color="auto" w:fill="FFFFFF"/>
          <w:lang w:val="id-ID"/>
        </w:rPr>
        <w:fldChar w:fldCharType="end"/>
      </w:r>
      <w:r w:rsidR="000A492B" w:rsidRPr="00B7102D">
        <w:rPr>
          <w:rFonts w:eastAsia="Times New Roman"/>
          <w:color w:val="202122"/>
          <w:sz w:val="24"/>
          <w:szCs w:val="24"/>
          <w:shd w:val="clear" w:color="auto" w:fill="FFFFFF"/>
          <w:lang w:val="id-ID"/>
        </w:rPr>
        <w:t>.</w:t>
      </w:r>
    </w:p>
    <w:p w:rsidR="000A492B" w:rsidRPr="00B7102D" w:rsidRDefault="007C66C2" w:rsidP="005348AC">
      <w:pPr>
        <w:widowControl w:val="0"/>
        <w:autoSpaceDE w:val="0"/>
        <w:autoSpaceDN w:val="0"/>
        <w:spacing w:line="360" w:lineRule="auto"/>
        <w:ind w:right="521" w:firstLine="491"/>
        <w:jc w:val="both"/>
        <w:rPr>
          <w:rFonts w:eastAsia="Times New Roman"/>
          <w:color w:val="202122"/>
          <w:sz w:val="24"/>
          <w:szCs w:val="24"/>
          <w:shd w:val="clear" w:color="auto" w:fill="FFFFFF"/>
          <w:lang w:val="id-ID"/>
        </w:rPr>
      </w:pPr>
      <w:r>
        <w:rPr>
          <w:rFonts w:eastAsia="Times New Roman"/>
          <w:color w:val="202122"/>
          <w:sz w:val="24"/>
          <w:szCs w:val="24"/>
          <w:shd w:val="clear" w:color="auto" w:fill="FFFFFF"/>
          <w:lang w:val="id-ID"/>
        </w:rPr>
        <w:t>Kendala</w:t>
      </w:r>
      <w:r w:rsidR="000A492B" w:rsidRPr="00B7102D">
        <w:rPr>
          <w:rFonts w:eastAsia="Times New Roman"/>
          <w:color w:val="202122"/>
          <w:sz w:val="24"/>
          <w:szCs w:val="24"/>
          <w:shd w:val="clear" w:color="auto" w:fill="FFFFFF"/>
          <w:lang w:val="id-ID"/>
        </w:rPr>
        <w:t xml:space="preserve"> ekonomi</w:t>
      </w:r>
      <w:r w:rsidR="004A0FD9">
        <w:rPr>
          <w:rFonts w:eastAsia="Times New Roman"/>
          <w:color w:val="202122"/>
          <w:sz w:val="24"/>
          <w:szCs w:val="24"/>
          <w:shd w:val="clear" w:color="auto" w:fill="FFFFFF"/>
          <w:lang w:val="id-ID"/>
        </w:rPr>
        <w:fldChar w:fldCharType="begin" w:fldLock="1"/>
      </w:r>
      <w:r w:rsidR="004A0FD9">
        <w:rPr>
          <w:rFonts w:eastAsia="Times New Roman"/>
          <w:color w:val="202122"/>
          <w:sz w:val="24"/>
          <w:szCs w:val="24"/>
          <w:shd w:val="clear" w:color="auto" w:fill="FFFFFF"/>
          <w:lang w:val="id-ID"/>
        </w:rPr>
        <w:instrText>ADDIN CSL_CITATION {"citationItems":[{"id":"ITEM-1","itemData":{"abstract":"This study aimed to find out the economic condition and educational level of children in the Village Sinar Tebudak District Tujuh Belas. The economic condition of equal to 81,93% included in low category and education level of child 45,78% in low category with equation Y =-2,303 + 0,803 X. The method used in this research is descriptive method with research form study relationship. Then, the populations in this study were parent of farm families in the village of Sinar Tebudak District Tujuh Belas amounting to 508 families with the sample used amounted to 83 families. Data collection techniques in this study used direct technique, indirect technique and documentary study technique. Meanwhile, to analyze the data of the researcher used the formula with SPSS version 22.0 statistic program with the result of data analysis stated that there is influence between the economic condition of the child education level is 36.1% with the coefficient of determination is 0,601 (R) with R square 0,361 and level Interpretation of strong relationships.","author":[{"dropping-particle":"","family":"Nurhayati","given":"S.","non-dropping-particle":"","parse-names":false,"suffix":""}],"container-title":"Jurnal Pendidikan dan Pembelajaran Untan","id":"ITEM-1","issue":"7","issued":{"date-parts":[["2017"]]},"title":"PENGARUH KONDISI EKONOMI TERHADAP TINGKAT PENDIDIKAN ANAK DI DESA SINAR TEBUDAK KECAMATAN TUJUH BELAS","type":"article-journal","volume":"6"},"uris":["http://www.mendeley.com/documents/?uuid=70b3e2cd-8ab4-32e1-8122-3099d95330fc"]}],"mendeley":{"formattedCitation":"(Nurhayati, 2017)","plainTextFormattedCitation":"(Nurhayati, 2017)","previouslyFormattedCitation":"(Nurhayati, 2017)"},"properties":{"noteIndex":0},"schema":"https://github.com/citation-style-language/schema/raw/master/csl-citation.json"}</w:instrText>
      </w:r>
      <w:r w:rsidR="004A0FD9">
        <w:rPr>
          <w:rFonts w:eastAsia="Times New Roman"/>
          <w:color w:val="202122"/>
          <w:sz w:val="24"/>
          <w:szCs w:val="24"/>
          <w:shd w:val="clear" w:color="auto" w:fill="FFFFFF"/>
          <w:lang w:val="id-ID"/>
        </w:rPr>
        <w:fldChar w:fldCharType="separate"/>
      </w:r>
      <w:r w:rsidR="004A0FD9" w:rsidRPr="004A0FD9">
        <w:rPr>
          <w:rFonts w:eastAsia="Times New Roman"/>
          <w:noProof/>
          <w:color w:val="202122"/>
          <w:sz w:val="24"/>
          <w:szCs w:val="24"/>
          <w:shd w:val="clear" w:color="auto" w:fill="FFFFFF"/>
          <w:lang w:val="id-ID"/>
        </w:rPr>
        <w:t>(Nurhayati, 2017)</w:t>
      </w:r>
      <w:r w:rsidR="004A0FD9">
        <w:rPr>
          <w:rFonts w:eastAsia="Times New Roman"/>
          <w:color w:val="202122"/>
          <w:sz w:val="24"/>
          <w:szCs w:val="24"/>
          <w:shd w:val="clear" w:color="auto" w:fill="FFFFFF"/>
          <w:lang w:val="id-ID"/>
        </w:rPr>
        <w:fldChar w:fldCharType="end"/>
      </w:r>
      <w:r>
        <w:rPr>
          <w:rFonts w:eastAsia="Times New Roman"/>
          <w:color w:val="202122"/>
          <w:sz w:val="24"/>
          <w:szCs w:val="24"/>
          <w:shd w:val="clear" w:color="auto" w:fill="FFFFFF"/>
          <w:lang w:val="id-ID"/>
        </w:rPr>
        <w:t xml:space="preserve"> yang dihadapi oleh  keluarga tentunya berdampak langsung terhadap tingkat pendidikan anak, m</w:t>
      </w:r>
      <w:r w:rsidR="000A492B" w:rsidRPr="00B7102D">
        <w:rPr>
          <w:rFonts w:eastAsia="Times New Roman"/>
          <w:color w:val="202122"/>
          <w:sz w:val="24"/>
          <w:szCs w:val="24"/>
          <w:shd w:val="clear" w:color="auto" w:fill="FFFFFF"/>
          <w:lang w:val="id-ID"/>
        </w:rPr>
        <w:t>eskipun pemerintah memberikan program sekolah gratis, ternyata dibeberapa tempat masih mengeluhkan transportasi</w:t>
      </w:r>
      <w:r w:rsidR="004A0FD9">
        <w:rPr>
          <w:rFonts w:eastAsia="Times New Roman"/>
          <w:color w:val="202122"/>
          <w:sz w:val="24"/>
          <w:szCs w:val="24"/>
          <w:shd w:val="clear" w:color="auto" w:fill="FFFFFF"/>
          <w:lang w:val="id-ID"/>
        </w:rPr>
        <w:fldChar w:fldCharType="begin" w:fldLock="1"/>
      </w:r>
      <w:r w:rsidR="004A0FD9">
        <w:rPr>
          <w:rFonts w:eastAsia="Times New Roman"/>
          <w:color w:val="202122"/>
          <w:sz w:val="24"/>
          <w:szCs w:val="24"/>
          <w:shd w:val="clear" w:color="auto" w:fill="FFFFFF"/>
          <w:lang w:val="id-ID"/>
        </w:rPr>
        <w:instrText>ADDIN CSL_CITATION {"citationItems":[{"id":"ITEM-1","itemData":{"DOI":"10.26858/sosialisasi.v0i3.19958","ISSN":"2356-0886","abstract":"Penelitian ini bertujuan untuk mengetahui bagaimana faktor penyebab remaja putus sekolah dan peran orang tua dalam menghadapi remaja yang putus sekolah di Desa Leworeng Kecamatan Donri-Donri kabupaten Soppeng. Penelitian ini bersifat deskriptif kualitatif yang menggambarkan masalah remaja putus sekolah Hasil penelitian menunjukkan bahwa orang tua di Desa Leworeng tidak mampu  menjalankan menjalankan fungsi keluarga dengan baik sehingga anaknya putus sekolah, hal ini dikarenakan  tingkat pendidikan orang tua yang rendah, pendidikan dianggap bukan perioritas utama, ibu yang bekerja mencari nafkah, banyaknya jumlah anak dalam keluarga, dan faktor ekonomi  keluarga. Adapun faktor penyebab remaja putus sekolah yakni dari lingkungan keluarga antara lain kasih sayang dari orang tua sangat berpengaruh terhadap keadaan psikologis anak, pola pikir anak yang dipengaruhi oleh lingkungan keluarga, kondisi dalam lingkungan keluarga yang kurang mendukung, sikap pasrah dan tidak mau peduli orang tua terhadap kondisi dan perkembangan anak secara maksimal, dan kondisi ekonomi orang tua. Adapun faktor pendukung berhentinya anak dari bangku sekolah di Desa Leworeng Kecamatan Donri-Donri kabupaten Soppeng antara lain dari lingkungan sekolah yakni sikap guru di sekolah, aturan sekolah yang menjadi beban, teman-teman di sekolah serta prestasi anak di sekolah. Sedangkan faktor dari lingkungan tempat tinggal, kondisi lingkungan yang berpotensi negative yakni jumlah anak yang sering mabuk-mabuk,judi togel jauh lebih banyak dari pada jumlah remaja mesjid mencerminkan lingkungan pergaualan yang buruk. ","author":[{"dropping-particle":"","family":"Ramli","given":"Mauliadi","non-dropping-particle":"","parse-names":false,"suffix":""}],"container-title":"Jurnal Sosialisasi: Jurnal Hasil Pemikiran, Penelitian dan Pengembangan Keilmuan Sosiologi Pendidikan","id":"ITEM-1","issue":"3","issued":{"date-parts":[["2021"]]},"title":"REMAJA PUTUS SEKOLAH PADA KOMUNITAS PEKERJA SAWAH DI DESA LEWORENG KECAMATAN DONRI-DONRI KABUPATEN SOPPENG","type":"article-journal"},"uris":["http://www.mendeley.com/documents/?uuid=384773ca-a41a-3a10-a6b3-950fbd5abe1a"]}],"mendeley":{"formattedCitation":"(Ramli, 2021)","plainTextFormattedCitation":"(Ramli, 2021)","previouslyFormattedCitation":"(Ramli, 2021)"},"properties":{"noteIndex":0},"schema":"https://github.com/citation-style-language/schema/raw/master/csl-citation.json"}</w:instrText>
      </w:r>
      <w:r w:rsidR="004A0FD9">
        <w:rPr>
          <w:rFonts w:eastAsia="Times New Roman"/>
          <w:color w:val="202122"/>
          <w:sz w:val="24"/>
          <w:szCs w:val="24"/>
          <w:shd w:val="clear" w:color="auto" w:fill="FFFFFF"/>
          <w:lang w:val="id-ID"/>
        </w:rPr>
        <w:fldChar w:fldCharType="separate"/>
      </w:r>
      <w:r w:rsidR="004A0FD9" w:rsidRPr="004A0FD9">
        <w:rPr>
          <w:rFonts w:eastAsia="Times New Roman"/>
          <w:noProof/>
          <w:color w:val="202122"/>
          <w:sz w:val="24"/>
          <w:szCs w:val="24"/>
          <w:shd w:val="clear" w:color="auto" w:fill="FFFFFF"/>
          <w:lang w:val="id-ID"/>
        </w:rPr>
        <w:t>(Ramli, 2021)</w:t>
      </w:r>
      <w:r w:rsidR="004A0FD9">
        <w:rPr>
          <w:rFonts w:eastAsia="Times New Roman"/>
          <w:color w:val="202122"/>
          <w:sz w:val="24"/>
          <w:szCs w:val="24"/>
          <w:shd w:val="clear" w:color="auto" w:fill="FFFFFF"/>
          <w:lang w:val="id-ID"/>
        </w:rPr>
        <w:fldChar w:fldCharType="end"/>
      </w:r>
      <w:r w:rsidR="000A492B" w:rsidRPr="00B7102D">
        <w:rPr>
          <w:rFonts w:eastAsia="Times New Roman"/>
          <w:color w:val="202122"/>
          <w:sz w:val="24"/>
          <w:szCs w:val="24"/>
          <w:shd w:val="clear" w:color="auto" w:fill="FFFFFF"/>
          <w:lang w:val="id-ID"/>
        </w:rPr>
        <w:t xml:space="preserve"> dari rumah ke sekolah yang ditempuh cukup jauh.</w:t>
      </w:r>
    </w:p>
    <w:p w:rsidR="000A492B" w:rsidRPr="00B7102D" w:rsidRDefault="000A492B" w:rsidP="005348AC">
      <w:pPr>
        <w:widowControl w:val="0"/>
        <w:autoSpaceDE w:val="0"/>
        <w:autoSpaceDN w:val="0"/>
        <w:spacing w:line="360" w:lineRule="auto"/>
        <w:ind w:right="521" w:firstLine="491"/>
        <w:jc w:val="both"/>
        <w:rPr>
          <w:rFonts w:eastAsia="Times New Roman"/>
          <w:color w:val="202122"/>
          <w:sz w:val="24"/>
          <w:szCs w:val="24"/>
          <w:shd w:val="clear" w:color="auto" w:fill="FFFFFF"/>
          <w:lang w:val="id-ID"/>
        </w:rPr>
      </w:pPr>
      <w:r w:rsidRPr="00B7102D">
        <w:rPr>
          <w:rFonts w:eastAsia="Times New Roman"/>
          <w:color w:val="202122"/>
          <w:sz w:val="24"/>
          <w:szCs w:val="24"/>
          <w:shd w:val="clear" w:color="auto" w:fill="FFFFFF"/>
          <w:lang w:val="id-ID"/>
        </w:rPr>
        <w:t>Sehingga para orang tua mengambil salah satu jalan pintas dengan menikahkan anaknya dengan orang yang seusia dengan kakeknya</w:t>
      </w:r>
      <w:r w:rsidR="004A0FD9">
        <w:rPr>
          <w:rFonts w:eastAsia="Times New Roman"/>
          <w:color w:val="202122"/>
          <w:sz w:val="24"/>
          <w:szCs w:val="24"/>
          <w:shd w:val="clear" w:color="auto" w:fill="FFFFFF"/>
          <w:lang w:val="id-ID"/>
        </w:rPr>
        <w:fldChar w:fldCharType="begin" w:fldLock="1"/>
      </w:r>
      <w:r w:rsidR="009441DA">
        <w:rPr>
          <w:rFonts w:eastAsia="Times New Roman"/>
          <w:color w:val="202122"/>
          <w:sz w:val="24"/>
          <w:szCs w:val="24"/>
          <w:shd w:val="clear" w:color="auto" w:fill="FFFFFF"/>
          <w:lang w:val="id-ID"/>
        </w:rPr>
        <w:instrText>ADDIN CSL_CITATION {"citationItems":[{"id":"ITEM-1","itemData":{"abstract":"Jakarta, 6 Maret 2015 Tentang Catatan Tahunan (CATAHU) Komnas Perempuan 1. Catatan Tahunan (CATAHU) Komnas Perempuan diluncurkan setiap tahun untuk memperingati Hari Perempuan Internasional pada tanggal 8 Maret. 2. CATAHU Komnas Perempuan dimaksudkan untuk memaparkan gambaran umum tentang besaran dan bentuk kekerasan yang dialami oleh perempuan di Indonesia dan memaparkan kapasitas lembaga pengadalayanan bagi perempuan korban kekerasan. 3. Data yang disajikan dalam CATAHU Komnas Perempuan adalah kompilasi data kasus riil yang ditangani oleh lembaga layanan bagi perempuan korban kekerasan, baik yang dikelola oleh negara maupun atas inisiatif masyarakat. Termasuk di dalamnya adalah lembaga penegak hukum. 4. Data CATAHU juga memuat pengaduan kasus yang diterima, serta hasil pemantauan dan kajian Komnas Perempuan. 5. CATAHU Komnas Perempuan diluncurkan sejak tahun 2001. Temuan dalam CATAHU 2014 1. Jumlah kasus Kekerasan terhadap Perempuan (KtP)2014 sebesar 293.220 sebagian besar dari data tersebut diperoleh dari data kasus/perkara yang ditangani oleh 359 Pengadilan Agama di tingkat kabupaten/kota yang tersebar di 30 Provinsi di Indonesia, yaitu mencapai 280.710 kasus atau berkisar 96%. Sisanya sejumlah 12.510 kasus atau berkisar 4% bersumber dari 191 lembaga-lembaga mitra pengadalayanan yang merespon dengan mengembalikan formulir pendataan yang dikirimkan oleh Komnas Perempuan. 2. Seperti tahun lalu, kekerasan yang terjadi di ranah personal mencatat kasus paling tinggi. Sejumlah 280.710 kasus data Pengadilan Agama seluruhnya dicatat dalam kekerasan yang terjadi di ranah personal yang terjadi terhadap istri. Sementara dari 12.510 kasus yang masuk dari lembaga mitra pengada layanan, kekerasan yang terjadi di ranah personal tercatat 68% atau 8.626 kasus. Di ranah komunitasCATAHU 2014 mencatat sebanyak 3.860 kasus atau 29%, dan di ranah negara CATAHU mencatat adanya 24 kasus atau kurang dari 1%. Kekerasan di Ranah Personal 3. Ranah personal artinya pelaku adalah orang yang memiliki hubungan darah (ayah, kakak, adik, paman, kakek), kekerabatan, perkawinan (suami) maupun relasi intim (pacaran) dengan korban. 4. Sebanyak 8.626 kasus di ranah personal, 59% atau 5.102 kasus berupa kekerasan terhadap istri, 21% atau 1.748 kasus kekerasan dalam pacaran, 10% atau 843 kasus kekerasan terhadap anak perempuan, 9% atau 750 kasus kekerasan dalam relasi personal lain, 1% atau 63 kasus kekerasan dari mantan pacar, 0,7% atau 53 kasus kekerasan dari mantan suami, dan 0,4% atau …","author":[{"dropping-particle":"","family":"National Women's Rights Comission (KPI)","given":"","non-dropping-particle":"","parse-names":false,"suffix":""}],"container-title":"Lembar Fakta Catatan Tahunan (CATAHU) Komnas Perempuan Tahun 2014","id":"ITEM-1","issued":{"date-parts":[["2014"]]},"title":"Violence Against Women (Kekerasan Terhadap Perempuan)","type":"report"},"uris":["http://www.mendeley.com/documents/?uuid=4795f181-7e5d-359d-9a63-027a5f5c83b8"]}],"mendeley":{"formattedCitation":"(National Women’s Rights Comission (KPI), 2014)","plainTextFormattedCitation":"(National Women’s Rights Comission (KPI), 2014)","previouslyFormattedCitation":"(National Women’s Rights Comission (KPI), 2014)"},"properties":{"noteIndex":0},"schema":"https://github.com/citation-style-language/schema/raw/master/csl-citation.json"}</w:instrText>
      </w:r>
      <w:r w:rsidR="004A0FD9">
        <w:rPr>
          <w:rFonts w:eastAsia="Times New Roman"/>
          <w:color w:val="202122"/>
          <w:sz w:val="24"/>
          <w:szCs w:val="24"/>
          <w:shd w:val="clear" w:color="auto" w:fill="FFFFFF"/>
          <w:lang w:val="id-ID"/>
        </w:rPr>
        <w:fldChar w:fldCharType="separate"/>
      </w:r>
      <w:r w:rsidR="004A0FD9" w:rsidRPr="004A0FD9">
        <w:rPr>
          <w:rFonts w:eastAsia="Times New Roman"/>
          <w:noProof/>
          <w:color w:val="202122"/>
          <w:sz w:val="24"/>
          <w:szCs w:val="24"/>
          <w:shd w:val="clear" w:color="auto" w:fill="FFFFFF"/>
          <w:lang w:val="id-ID"/>
        </w:rPr>
        <w:t xml:space="preserve">(National </w:t>
      </w:r>
      <w:r w:rsidR="004A0FD9" w:rsidRPr="004A0FD9">
        <w:rPr>
          <w:rFonts w:eastAsia="Times New Roman"/>
          <w:noProof/>
          <w:color w:val="202122"/>
          <w:sz w:val="24"/>
          <w:szCs w:val="24"/>
          <w:shd w:val="clear" w:color="auto" w:fill="FFFFFF"/>
          <w:lang w:val="id-ID"/>
        </w:rPr>
        <w:lastRenderedPageBreak/>
        <w:t>Women’s Rights Comission (KPI), 2014)</w:t>
      </w:r>
      <w:r w:rsidR="004A0FD9">
        <w:rPr>
          <w:rFonts w:eastAsia="Times New Roman"/>
          <w:color w:val="202122"/>
          <w:sz w:val="24"/>
          <w:szCs w:val="24"/>
          <w:shd w:val="clear" w:color="auto" w:fill="FFFFFF"/>
          <w:lang w:val="id-ID"/>
        </w:rPr>
        <w:fldChar w:fldCharType="end"/>
      </w:r>
      <w:r w:rsidRPr="00B7102D">
        <w:rPr>
          <w:rFonts w:eastAsia="Times New Roman"/>
          <w:color w:val="202122"/>
          <w:sz w:val="24"/>
          <w:szCs w:val="24"/>
          <w:shd w:val="clear" w:color="auto" w:fill="FFFFFF"/>
          <w:lang w:val="id-ID"/>
        </w:rPr>
        <w:t xml:space="preserve"> agar terlepas dari masalah perekonomian dengan jalan pintas. </w:t>
      </w:r>
    </w:p>
    <w:p w:rsidR="00B46B90" w:rsidRPr="00B7102D" w:rsidRDefault="00B46B90" w:rsidP="005348AC">
      <w:pPr>
        <w:widowControl w:val="0"/>
        <w:autoSpaceDE w:val="0"/>
        <w:autoSpaceDN w:val="0"/>
        <w:spacing w:line="360" w:lineRule="auto"/>
        <w:ind w:right="521" w:firstLine="491"/>
        <w:jc w:val="both"/>
        <w:rPr>
          <w:rFonts w:eastAsia="Times New Roman"/>
          <w:color w:val="202122"/>
          <w:sz w:val="24"/>
          <w:szCs w:val="24"/>
          <w:shd w:val="clear" w:color="auto" w:fill="FFFFFF"/>
          <w:lang w:val="id-ID"/>
        </w:rPr>
      </w:pPr>
      <w:r w:rsidRPr="00B7102D">
        <w:rPr>
          <w:rFonts w:eastAsia="Times New Roman"/>
          <w:color w:val="202122"/>
          <w:sz w:val="24"/>
          <w:szCs w:val="24"/>
          <w:shd w:val="clear" w:color="auto" w:fill="FFFFFF"/>
          <w:lang w:val="id-ID"/>
        </w:rPr>
        <w:t>Pemberian pemahaman terhadap buruknya dampak</w:t>
      </w:r>
      <w:r w:rsidRPr="00B7102D">
        <w:rPr>
          <w:rFonts w:eastAsia="Times New Roman"/>
          <w:color w:val="202122"/>
          <w:sz w:val="24"/>
          <w:szCs w:val="24"/>
          <w:shd w:val="clear" w:color="auto" w:fill="FFFFFF"/>
          <w:lang w:val="id-ID"/>
        </w:rPr>
        <w:fldChar w:fldCharType="begin" w:fldLock="1"/>
      </w:r>
      <w:r w:rsidRPr="00B7102D">
        <w:rPr>
          <w:rFonts w:eastAsia="Times New Roman"/>
          <w:color w:val="202122"/>
          <w:sz w:val="24"/>
          <w:szCs w:val="24"/>
          <w:shd w:val="clear" w:color="auto" w:fill="FFFFFF"/>
          <w:lang w:val="id-ID"/>
        </w:rPr>
        <w:instrText>ADDIN CSL_CITATION {"citationItems":[{"id":"ITEM-1","itemData":{"abstract":"Tulisan ini bertujuan untuk mengidentifi kasi dampak ekonomi, sosial, kesehatan, dan budaya dari permasalahan perkawinan anak di 8 (delapan) wilayah penelitian, yaitu DKI Jakarta, Semarang, Banyuwangi, Bandar Lampung, Kabupaten Sukabumi, Nusa Tenggara Barat, Kalimantan Selatan, dan Sulawesi Selatan. Selain itu, memberikan rekomendasi kebijakan terkait dengan pendidikan kesehatan reproduksi dan seksual bagi remaja. Tulisan didasarkan penelitian yang menggunakan metode kualitatif melalui diskusi kelompok terfokus dan wawancara mendalam di delapan kota di Indonesia selama bulan Juni - Juli 2014. Diskusi kelompok terfokus dilakukan terhadap remaja yang tidak melakukan perkawinan dini, sedangkan wawancara mendalam dilakukan terhadap remaja yang melakukan perkawinan muda, orang tua remaja, tokoh agama/masyarakat, pemerintah daerah, organisasi sosial masyarakat, kepala sekolah/guru/akademisi, kepala catatan sipil/ KUA, dan petugas kesehatan/dinas kesehatan. Penelitian ini berhasil mengidentifi kasi dampak ekonomi, sosial, kesehatan, dan budaya di masing-masing daerah. Faktor dominan mengapa terjadi perkawinan anak karena kurangnya pendidikan kesehatan reproduksi dan seksual (PKRS) yang komprehensif sejak dini untuk memberikan pemahaman yang tepat untuk remaja akan pilihannya. Oleh sebab itu direkomendasikan untuk memberikan pemahaman tentang kesehatan reproduksi yang komprehensif sejak dini di sekolah dan meninjau ulang UU Perkawinan No. 1 Tahun 1974. ABSTRACT","author":[{"dropping-particle":"","family":"Kartikawati","given":"Reni","non-dropping-particle":"","parse-names":false,"suffix":""}],"container-title":"Jurnal Studi Pemuda","id":"ITEM-1","issued":{"date-parts":[["2015"]]},"title":"Dampak Perkawinan Anak di Indonesia","type":"article-journal"},"uris":["http://www.mendeley.com/documents/?uuid=cd15aa6a-3169-3ee7-a83e-dffe58d9f102"]}],"mendeley":{"formattedCitation":"(Kartikawati, 2015)","plainTextFormattedCitation":"(Kartikawati, 2015)","previouslyFormattedCitation":"(Kartikawati, 2015)"},"properties":{"noteIndex":0},"schema":"https://github.com/citation-style-language/schema/raw/master/csl-citation.json"}</w:instrText>
      </w:r>
      <w:r w:rsidRPr="00B7102D">
        <w:rPr>
          <w:rFonts w:eastAsia="Times New Roman"/>
          <w:color w:val="202122"/>
          <w:sz w:val="24"/>
          <w:szCs w:val="24"/>
          <w:shd w:val="clear" w:color="auto" w:fill="FFFFFF"/>
          <w:lang w:val="id-ID"/>
        </w:rPr>
        <w:fldChar w:fldCharType="separate"/>
      </w:r>
      <w:r w:rsidRPr="00B7102D">
        <w:rPr>
          <w:rFonts w:eastAsia="Times New Roman"/>
          <w:noProof/>
          <w:color w:val="202122"/>
          <w:sz w:val="24"/>
          <w:szCs w:val="24"/>
          <w:shd w:val="clear" w:color="auto" w:fill="FFFFFF"/>
          <w:lang w:val="id-ID"/>
        </w:rPr>
        <w:t>(Kartikawati, 2015)</w:t>
      </w:r>
      <w:r w:rsidRPr="00B7102D">
        <w:rPr>
          <w:rFonts w:eastAsia="Times New Roman"/>
          <w:color w:val="202122"/>
          <w:sz w:val="24"/>
          <w:szCs w:val="24"/>
          <w:shd w:val="clear" w:color="auto" w:fill="FFFFFF"/>
          <w:lang w:val="id-ID"/>
        </w:rPr>
        <w:fldChar w:fldCharType="end"/>
      </w:r>
      <w:r w:rsidRPr="00B7102D">
        <w:rPr>
          <w:rFonts w:eastAsia="Times New Roman"/>
          <w:color w:val="202122"/>
          <w:sz w:val="24"/>
          <w:szCs w:val="24"/>
          <w:shd w:val="clear" w:color="auto" w:fill="FFFFFF"/>
          <w:lang w:val="id-ID"/>
        </w:rPr>
        <w:t xml:space="preserve"> perkawinan anak merupakan suatu proses berkelanjutan dalam upaya mengubah paradigma berpikir</w:t>
      </w:r>
      <w:r w:rsidRPr="00B7102D">
        <w:rPr>
          <w:rFonts w:eastAsia="Times New Roman"/>
          <w:color w:val="202122"/>
          <w:sz w:val="24"/>
          <w:szCs w:val="24"/>
          <w:shd w:val="clear" w:color="auto" w:fill="FFFFFF"/>
          <w:lang w:val="id-ID"/>
        </w:rPr>
        <w:fldChar w:fldCharType="begin" w:fldLock="1"/>
      </w:r>
      <w:r w:rsidRPr="00B7102D">
        <w:rPr>
          <w:rFonts w:eastAsia="Times New Roman"/>
          <w:color w:val="202122"/>
          <w:sz w:val="24"/>
          <w:szCs w:val="24"/>
          <w:shd w:val="clear" w:color="auto" w:fill="FFFFFF"/>
          <w:lang w:val="id-ID"/>
        </w:rPr>
        <w:instrText>ADDIN CSL_CITATION {"citationItems":[{"id":"ITEM-1","itemData":{"ISSN":"01266039","abstract":"Reducing emissions from deforestation and forest degradation-plus (REDD+) is considered as an important mitigation strategy against global warming. However, the implementation of REDD+ can adversely affect local people who have been practicing shifting cultivation for generations. We analyzed Landsat-5 Thematic Mapper images of 1990 and 2009 to quantifying deforestation and forest degradation at Lubuk Antu District, a typical rural area of Sarawak, Malaysia. The results showed significant loss of intact forest at 0.9% per year, which was substantially higher than the rate of Sarawak. There were increases of oil palm and rubber areas but degraded forest, the second largest land cover type, had increased considerably. The local people were mostly shifting cultivators, who indicated readiness of accepting the REDD+ mechanism if they were given compensation. We estimated the monthly willingness to accept (WTA) at RM462, which can be considered as the opportunity cost of foregoing their existing shifting cultivation. The monthly WTA was well correlated with their monthly household expenses. Instead of cash payment, rubber cultivation scheme was the most preferred form of compensation.","author":[{"dropping-particle":"","family":"Phua","given":"Mui How","non-dropping-particle":"","parse-names":false,"suffix":""},{"dropping-particle":"","family":"Wong","given":"Wilson","non-dropping-particle":"","parse-names":false,"suffix":""},{"dropping-particle":"","family":"Goh","given":"Mea How","non-dropping-particle":"","parse-names":false,"suffix":""},{"dropping-particle":"","family":"Kamlun","given":"Kamlisa Uni","non-dropping-particle":"","parse-names":false,"suffix":""},{"dropping-particle":"","family":"Kodoh","given":"Julius","non-dropping-particle":"","parse-names":false,"suffix":""},{"dropping-particle":"","family":"Teo","given":"Stephen","non-dropping-particle":"","parse-names":false,"suffix":""},{"dropping-particle":"","family":"Cooke","given":"Fazilah Majid","non-dropping-particle":"","parse-names":false,"suffix":""},{"dropping-particle":"","family":"Tsuyuki","given":"Satoshi","non-dropping-particle":"","parse-names":false,"suffix":""}],"container-title":"Sains Malaysiana","id":"ITEM-1","issue":"10","issued":{"date-parts":[["2014"]]},"title":"Deforestation, forest degradation and readiness of local people of Lubuk Antu, Sarawak for REDD+","type":"article-journal","volume":"43"},"uris":["http://www.mendeley.com/documents/?uuid=530cece6-75d8-3e4c-b437-59028130996e"]}],"mendeley":{"formattedCitation":"(Phua et al., 2014)","plainTextFormattedCitation":"(Phua et al., 2014)","previouslyFormattedCitation":"(Phua et al., 2014)"},"properties":{"noteIndex":0},"schema":"https://github.com/citation-style-language/schema/raw/master/csl-citation.json"}</w:instrText>
      </w:r>
      <w:r w:rsidRPr="00B7102D">
        <w:rPr>
          <w:rFonts w:eastAsia="Times New Roman"/>
          <w:color w:val="202122"/>
          <w:sz w:val="24"/>
          <w:szCs w:val="24"/>
          <w:shd w:val="clear" w:color="auto" w:fill="FFFFFF"/>
          <w:lang w:val="id-ID"/>
        </w:rPr>
        <w:fldChar w:fldCharType="separate"/>
      </w:r>
      <w:r w:rsidRPr="00B7102D">
        <w:rPr>
          <w:rFonts w:eastAsia="Times New Roman"/>
          <w:noProof/>
          <w:color w:val="202122"/>
          <w:sz w:val="24"/>
          <w:szCs w:val="24"/>
          <w:shd w:val="clear" w:color="auto" w:fill="FFFFFF"/>
          <w:lang w:val="id-ID"/>
        </w:rPr>
        <w:t>(Phua et al., 2014)</w:t>
      </w:r>
      <w:r w:rsidRPr="00B7102D">
        <w:rPr>
          <w:rFonts w:eastAsia="Times New Roman"/>
          <w:color w:val="202122"/>
          <w:sz w:val="24"/>
          <w:szCs w:val="24"/>
          <w:shd w:val="clear" w:color="auto" w:fill="FFFFFF"/>
          <w:lang w:val="id-ID"/>
        </w:rPr>
        <w:fldChar w:fldCharType="end"/>
      </w:r>
      <w:r w:rsidRPr="00B7102D">
        <w:rPr>
          <w:rFonts w:eastAsia="Times New Roman"/>
          <w:color w:val="202122"/>
          <w:sz w:val="24"/>
          <w:szCs w:val="24"/>
          <w:shd w:val="clear" w:color="auto" w:fill="FFFFFF"/>
          <w:lang w:val="id-ID"/>
        </w:rPr>
        <w:t xml:space="preserve"> agar dapat memutus mata rantai kemiskinan baru maupun kemiskinan struktural</w:t>
      </w:r>
      <w:r w:rsidRPr="00B7102D">
        <w:rPr>
          <w:rFonts w:eastAsia="Times New Roman"/>
          <w:color w:val="202122"/>
          <w:sz w:val="24"/>
          <w:szCs w:val="24"/>
          <w:shd w:val="clear" w:color="auto" w:fill="FFFFFF"/>
          <w:lang w:val="id-ID"/>
        </w:rPr>
        <w:fldChar w:fldCharType="begin" w:fldLock="1"/>
      </w:r>
      <w:r w:rsidRPr="00B7102D">
        <w:rPr>
          <w:rFonts w:eastAsia="Times New Roman"/>
          <w:color w:val="202122"/>
          <w:sz w:val="24"/>
          <w:szCs w:val="24"/>
          <w:shd w:val="clear" w:color="auto" w:fill="FFFFFF"/>
          <w:lang w:val="id-ID"/>
        </w:rPr>
        <w:instrText>ADDIN CSL_CITATION {"citationItems":[{"id":"ITEM-1","itemData":{"DOI":"10.22437/pampas.v2i1.12676","ISSN":"2721-7205","abstract":"Advocates for ending child marriage in Indonesia face an uphill battle. The practice of child marriage is rooted in broader structural problems such as poverty and gender inequality which are intertwined with people's views on marriage, sexuality and morality according to religion and tradition. In this regard, the practice of child marriage must be understood in various fields such as religious norms on marriage, morality around premarital sex, people's views on gender and the role of children and parenting, which are not all pro-women. The views on child marriage, how child marriage is practiced, the rules and enforcement are different and often contradictory between actors and institutions, however it is girls who suffer the most as a result of the practice of child marriage. This study discusses the government efforts that have been made in protecting women and underage marriages and sees to what extent these actions can eradicate and protect. Abstrak Advokasi untuk mengakhiri pernikahan anak di Indonesia menghadapi perjuangan berat. Praktik perkawinan anak berakar pada masalah struktural yang lebih luas seperti kemiskinan dan ketimpangan gender yang saling terkait dengan pandangan masyarakat tentang perkawinan, seksualitas, dan moralitas menurut agama dan tradisi. Berkaitan dengan hal tersebut, praktik perkawinan anak harus dipahami dalam berbagai bidang seperti norma agama tentang perkawinan, moralitas seputar seks pranikah, pandangan masyarakat tentang gender serta peran anak dan pola asuh yang tidak semuanya berpihak pada perempuan. Pandangan tentang perkawinan anak, bagaimana perkawinan anak dipraktekkan, peraturan dan penegakannya berbeda-beda dan seringkali kontradiktif antara aktor dan lembaga, namun anak perempuanlah yang paling menderita akibat praktek perkawinan anak. Penelitian ini membahas upaya pemerintah yang telah dilakukan dalam melakukan perlindungan terhadap perempuan dan pernikahan di bawah umur dan melihat sejauh mana tindakan ini dapat meberantas dan melindungi.","author":[{"dropping-particle":"","family":"Apriyanti","given":"Dwi Anggun","non-dropping-particle":"","parse-names":false,"suffix":""}],"container-title":"PAMPAS: Journal of Criminal Law","id":"ITEM-1","issue":"1","issued":{"date-parts":[["2021"]]},"title":"Perlindungan Perempuan dan Pernikahan di Bawah Umur","type":"article-journal","volume":"2"},"uris":["http://www.mendeley.com/documents/?uuid=cd330e80-dff5-387d-bd98-c2d56b051b15"]}],"mendeley":{"formattedCitation":"(Apriyanti, 2021)","plainTextFormattedCitation":"(Apriyanti, 2021)","previouslyFormattedCitation":"(Apriyanti, 2021)"},"properties":{"noteIndex":0},"schema":"https://github.com/citation-style-language/schema/raw/master/csl-citation.json"}</w:instrText>
      </w:r>
      <w:r w:rsidRPr="00B7102D">
        <w:rPr>
          <w:rFonts w:eastAsia="Times New Roman"/>
          <w:color w:val="202122"/>
          <w:sz w:val="24"/>
          <w:szCs w:val="24"/>
          <w:shd w:val="clear" w:color="auto" w:fill="FFFFFF"/>
          <w:lang w:val="id-ID"/>
        </w:rPr>
        <w:fldChar w:fldCharType="separate"/>
      </w:r>
      <w:r w:rsidRPr="00B7102D">
        <w:rPr>
          <w:rFonts w:eastAsia="Times New Roman"/>
          <w:noProof/>
          <w:color w:val="202122"/>
          <w:sz w:val="24"/>
          <w:szCs w:val="24"/>
          <w:shd w:val="clear" w:color="auto" w:fill="FFFFFF"/>
          <w:lang w:val="id-ID"/>
        </w:rPr>
        <w:t>(Apriyanti, 2021)</w:t>
      </w:r>
      <w:r w:rsidRPr="00B7102D">
        <w:rPr>
          <w:rFonts w:eastAsia="Times New Roman"/>
          <w:color w:val="202122"/>
          <w:sz w:val="24"/>
          <w:szCs w:val="24"/>
          <w:shd w:val="clear" w:color="auto" w:fill="FFFFFF"/>
          <w:lang w:val="id-ID"/>
        </w:rPr>
        <w:fldChar w:fldCharType="end"/>
      </w:r>
      <w:r w:rsidRPr="00B7102D">
        <w:rPr>
          <w:rFonts w:eastAsia="Times New Roman"/>
          <w:color w:val="202122"/>
          <w:sz w:val="24"/>
          <w:szCs w:val="24"/>
          <w:shd w:val="clear" w:color="auto" w:fill="FFFFFF"/>
          <w:lang w:val="id-ID"/>
        </w:rPr>
        <w:t xml:space="preserve"> yang diakibatkan oleh rendahnya tingkat pendidikan</w:t>
      </w:r>
      <w:r w:rsidRPr="00B7102D">
        <w:rPr>
          <w:rFonts w:eastAsia="Times New Roman"/>
          <w:color w:val="202122"/>
          <w:sz w:val="24"/>
          <w:szCs w:val="24"/>
          <w:shd w:val="clear" w:color="auto" w:fill="FFFFFF"/>
          <w:lang w:val="id-ID"/>
        </w:rPr>
        <w:fldChar w:fldCharType="begin" w:fldLock="1"/>
      </w:r>
      <w:r w:rsidRPr="00B7102D">
        <w:rPr>
          <w:rFonts w:eastAsia="Times New Roman"/>
          <w:color w:val="202122"/>
          <w:sz w:val="24"/>
          <w:szCs w:val="24"/>
          <w:shd w:val="clear" w:color="auto" w:fill="FFFFFF"/>
          <w:lang w:val="id-ID"/>
        </w:rPr>
        <w:instrText>ADDIN CSL_CITATION {"citationItems":[{"id":"ITEM-1","itemData":{"abstract":"Penelitian ini bertujuan untuk mengetahui gambaran tingkat pendidikan masyarakat di desa Maabholu Kecamatan Loghia Kabupaten Muna dan mengetahui factor apa saja penyebab rendahnya tingkat pendidikan masyarakat yang ada di Desa Maabholu Kecamatan Loghia Kabupaten Muna. Jenis penelitian ini adalah penelitiandeskripsi dengan pendekatankualitatif. Teknik pengumpulan datanya menggunakan kuesioner dan dokumentasi. Hasil penelitian menunjukkan bahwa;(1)Tingkat pendidikan penduduk desa Maabholu sebanyak 16,20% adalahtidak tamat SD, 18,17% berpendidikan SD, 34,65% berpendidikan SLTP, 28,41% berpendidikanSLTA dan 2,57% berpendidikan Diploma/Sarjana. Tingkat pendidikan yang mendominasi masyarakat adalahtingkat pendidikan tamatan SMP/SLTP;(2) faktoryang lebih mendominasi penyebab rendahnya tingkat pendidikan masyarakat desa Maabholu Kecamatan Loghia Kabupaten Muna adalah faktor motivasi indidvidu yang rendah dan faktor kondisi ekonomi yang rendah","author":[{"dropping-particle":"","family":"Wa Ode Sulvia","given":"La Ode Nursalam","non-dropping-particle":"","parse-names":false,"suffix":""}],"container-title":"Jurnal Penelitian Pendidikan Geografi","id":"ITEM-1","issue":"Pendidikan","issued":{"date-parts":[["2020"]]},"title":"Faktor Penyebab Rendahnya Tingkat Pendidikan Masyarakat di Desa Maabholu Kec Loghia Kab Muna","type":"article-journal","volume":"1"},"uris":["http://www.mendeley.com/documents/?uuid=ed9683cd-7c06-313f-97c0-5caac60fc21d"]}],"mendeley":{"formattedCitation":"(Wa Ode Sulvia, 2020)","plainTextFormattedCitation":"(Wa Ode Sulvia, 2020)","previouslyFormattedCitation":"(Wa Ode Sulvia, 2020)"},"properties":{"noteIndex":0},"schema":"https://github.com/citation-style-language/schema/raw/master/csl-citation.json"}</w:instrText>
      </w:r>
      <w:r w:rsidRPr="00B7102D">
        <w:rPr>
          <w:rFonts w:eastAsia="Times New Roman"/>
          <w:color w:val="202122"/>
          <w:sz w:val="24"/>
          <w:szCs w:val="24"/>
          <w:shd w:val="clear" w:color="auto" w:fill="FFFFFF"/>
          <w:lang w:val="id-ID"/>
        </w:rPr>
        <w:fldChar w:fldCharType="separate"/>
      </w:r>
      <w:r w:rsidRPr="00B7102D">
        <w:rPr>
          <w:rFonts w:eastAsia="Times New Roman"/>
          <w:noProof/>
          <w:color w:val="202122"/>
          <w:sz w:val="24"/>
          <w:szCs w:val="24"/>
          <w:shd w:val="clear" w:color="auto" w:fill="FFFFFF"/>
          <w:lang w:val="id-ID"/>
        </w:rPr>
        <w:t>(Wa Ode Sulvia, 2020)</w:t>
      </w:r>
      <w:r w:rsidRPr="00B7102D">
        <w:rPr>
          <w:rFonts w:eastAsia="Times New Roman"/>
          <w:color w:val="202122"/>
          <w:sz w:val="24"/>
          <w:szCs w:val="24"/>
          <w:shd w:val="clear" w:color="auto" w:fill="FFFFFF"/>
          <w:lang w:val="id-ID"/>
        </w:rPr>
        <w:fldChar w:fldCharType="end"/>
      </w:r>
      <w:r w:rsidRPr="00B7102D">
        <w:rPr>
          <w:rFonts w:eastAsia="Times New Roman"/>
          <w:color w:val="202122"/>
          <w:sz w:val="24"/>
          <w:szCs w:val="24"/>
          <w:shd w:val="clear" w:color="auto" w:fill="FFFFFF"/>
          <w:lang w:val="id-ID"/>
        </w:rPr>
        <w:t xml:space="preserve"> masyarakat karena adanya perkawinan anak. </w:t>
      </w:r>
    </w:p>
    <w:p w:rsidR="007C66C2" w:rsidRDefault="00B46B90" w:rsidP="005348AC">
      <w:pPr>
        <w:widowControl w:val="0"/>
        <w:autoSpaceDE w:val="0"/>
        <w:autoSpaceDN w:val="0"/>
        <w:spacing w:line="360" w:lineRule="auto"/>
        <w:ind w:right="521" w:firstLine="491"/>
        <w:jc w:val="both"/>
        <w:rPr>
          <w:rFonts w:eastAsia="Times New Roman"/>
          <w:color w:val="212529"/>
          <w:sz w:val="24"/>
          <w:szCs w:val="24"/>
          <w:shd w:val="clear" w:color="auto" w:fill="FFFFFF"/>
          <w:lang w:val="id-ID"/>
        </w:rPr>
      </w:pPr>
      <w:r w:rsidRPr="00B7102D">
        <w:rPr>
          <w:rFonts w:eastAsia="Times New Roman"/>
          <w:color w:val="202122"/>
          <w:sz w:val="24"/>
          <w:szCs w:val="24"/>
          <w:shd w:val="clear" w:color="auto" w:fill="FFFFFF"/>
          <w:lang w:val="id-ID"/>
        </w:rPr>
        <w:t xml:space="preserve">Pengaturan mengenai hak – hak dasar </w:t>
      </w:r>
      <w:r w:rsidRPr="00B7102D">
        <w:rPr>
          <w:rFonts w:eastAsia="Times New Roman"/>
          <w:color w:val="212529"/>
          <w:sz w:val="24"/>
          <w:szCs w:val="24"/>
          <w:shd w:val="clear" w:color="auto" w:fill="FFFFFF"/>
          <w:lang w:val="id-ID"/>
        </w:rPr>
        <w:t xml:space="preserve">serta hak konstitusional </w:t>
      </w:r>
      <w:r w:rsidRPr="00B7102D">
        <w:rPr>
          <w:rFonts w:eastAsia="Times New Roman"/>
          <w:color w:val="212529"/>
          <w:sz w:val="24"/>
          <w:szCs w:val="24"/>
          <w:shd w:val="clear" w:color="auto" w:fill="FFFFFF"/>
          <w:lang w:val="id-ID"/>
        </w:rPr>
        <w:fldChar w:fldCharType="begin" w:fldLock="1"/>
      </w:r>
      <w:r w:rsidRPr="00B7102D">
        <w:rPr>
          <w:rFonts w:eastAsia="Times New Roman"/>
          <w:color w:val="212529"/>
          <w:sz w:val="24"/>
          <w:szCs w:val="24"/>
          <w:shd w:val="clear" w:color="auto" w:fill="FFFFFF"/>
          <w:lang w:val="id-ID"/>
        </w:rPr>
        <w:instrText>ADDIN CSL_CITATION {"citationItems":[{"id":"ITEM-1","itemData":{"DOI":"10.25078/vd.v13i2.686","ISSN":"1978-0982","abstract":"Pembangunan sumber daya manusia mempunyai peranan yang sangat penting bagi kesuksesan dan kesinambungan Pembangunan Nasional. Oleh karena itu pembangunan dan peningkatan kualitas sumber daya manusia mutlak harus diperhatikan dan dirancang dengan seksama berdasarkan pemikiran yang matang. Program wajib belajar 12 tahun merupakan kebijakan yang diambil Pemerintah untuk peningkatan kualitas Sumber Daya Manusia Indonesia. Perlu kiranya  dipikirkan hal­hal yang dapat menunjang serta masalah ­ masalah apa saja yang akan timbul, mulai dari perencanaan serta payung hukum yang jelas, sosialisasi pada masyarakat, sampai dengan pelaksanaan di lapangan, hal tersebut harus terencana  dengan  sebaik­baiknya.  Penulisan ini  mengkaji  sejauh  mana  regulasi  serta pengimplementasian pengaturan terhadap  hak konstitusional anak dalam pemenuhan wajib belajar 12 tahun di Provinsi Bali pasca diterbitkannya Peraturan Gubernur Bali No. 40 Tahun 2017. Metode yang digunakan dalam penulisan ini adalah sosiolegal menggunakan data sekunder yang berupa bahan hukum primer, sekunder, dengan menggunakan teknik analisis yaitu teknik deskriptif, evaluasi dan argumentasi serta kemudian mengelaborasi terhadap fakta­fakta yang terjadi.  Peraturan secara Nasional  yang terkait dengan pengaturan dibidang pendidikan diantaranya: Undang­Undang Nomor 20 Tahun 2003 Tentang Sistem Pendidikan Nasional, Tap MPR No.9 tahun 2007 Tentang Anggaran Dana Pendidikan, Undang­Undang Nomor 32 Tahun 2004 Tentang Otonomi Daerah, Peraturan Pemerintah Nomor 32 Tahun 2007 tentang Pembagian Kewenangan Antara Pemerintah Pusat dan Daerah Otonom, Peraturan Pemerintah Nomor 19 Tahun 2005 tentang Standar Nasional Nasional Pendidikan, Peraturan Daerah Nomor 1 Tahun 2004 Tentang Rencana Strategic Pembangunan Provinsi, Peraturan Daerah Nomor 1 Tahun 2007 Tentang Anggaran Pendapatan Belanja Daerah Provinsi serta Permendiknas No 17 Tahun 2017 tentang Prosedur dan Tata Cara Penerimaan Peserta Didik Baru Tahun Ajaran 2017/2018. Pengimplementasian pengaturan terhadap  hak konstitusional anak dalam pemenuhan wajib belajar 12 tahun di Provinsi Bali pasca diterbitkannya Peraturan Gubernur No. 40 Tahun 2017 sudah terpenuhi. Dimana diterbitkanya Peraturan Gubernur tersebut untuk mengatasi kendala dari pengimplementasian Permendikbud Nomor 17 Tahun 2017. Dengan adanya Pergub tersebut calon siswa yang tercecer dari ketentuan zonasi dalam Permendiknas bisa tercover lagi dengan membuka pendaftaran gelombang kedua. Serta Pergub terseb…","author":[{"dropping-particle":"","family":"Yuliartini Griadhi","given":"Ni Made Ari","non-dropping-particle":"","parse-names":false,"suffix":""}],"container-title":"VYAVAHARA DUTA","id":"ITEM-1","issue":"2","issued":{"date-parts":[["2019"]]},"title":"IMPLEMENTASI PENGATURAN HAK KONSTITUSIONAL ANAK DALAM PEMENUHAN WAJIB BELAJAR 12 TAHUN DI PROVINSI BALI","type":"article-journal","volume":"13"},"uris":["http://www.mendeley.com/documents/?uuid=d7d01621-4f81-3f08-afbf-3b8094443904"]}],"mendeley":{"formattedCitation":"(Yuliartini Griadhi, 2019)","plainTextFormattedCitation":"(Yuliartini Griadhi, 2019)","previouslyFormattedCitation":"(Yuliartini Griadhi, 2019)"},"properties":{"noteIndex":0},"schema":"https://github.com/citation-style-language/schema/raw/master/csl-citation.json"}</w:instrText>
      </w:r>
      <w:r w:rsidRPr="00B7102D">
        <w:rPr>
          <w:rFonts w:eastAsia="Times New Roman"/>
          <w:color w:val="212529"/>
          <w:sz w:val="24"/>
          <w:szCs w:val="24"/>
          <w:shd w:val="clear" w:color="auto" w:fill="FFFFFF"/>
          <w:lang w:val="id-ID"/>
        </w:rPr>
        <w:fldChar w:fldCharType="separate"/>
      </w:r>
      <w:r w:rsidRPr="00B7102D">
        <w:rPr>
          <w:rFonts w:eastAsia="Times New Roman"/>
          <w:noProof/>
          <w:color w:val="212529"/>
          <w:sz w:val="24"/>
          <w:szCs w:val="24"/>
          <w:shd w:val="clear" w:color="auto" w:fill="FFFFFF"/>
          <w:lang w:val="id-ID"/>
        </w:rPr>
        <w:t>(Yuliartini Griadhi, 2019)</w:t>
      </w:r>
      <w:r w:rsidRPr="00B7102D">
        <w:rPr>
          <w:rFonts w:eastAsia="Times New Roman"/>
          <w:color w:val="212529"/>
          <w:sz w:val="24"/>
          <w:szCs w:val="24"/>
          <w:shd w:val="clear" w:color="auto" w:fill="FFFFFF"/>
          <w:lang w:val="id-ID"/>
        </w:rPr>
        <w:fldChar w:fldCharType="end"/>
      </w:r>
      <w:r w:rsidRPr="00B7102D">
        <w:rPr>
          <w:rFonts w:eastAsia="Times New Roman"/>
          <w:color w:val="212529"/>
          <w:sz w:val="24"/>
          <w:szCs w:val="24"/>
          <w:shd w:val="clear" w:color="auto" w:fill="FFFFFF"/>
          <w:lang w:val="id-ID"/>
        </w:rPr>
        <w:t>termasuk akses pendidikan</w:t>
      </w:r>
      <w:r w:rsidR="009441DA">
        <w:rPr>
          <w:rFonts w:eastAsia="Times New Roman"/>
          <w:color w:val="212529"/>
          <w:sz w:val="24"/>
          <w:szCs w:val="24"/>
          <w:shd w:val="clear" w:color="auto" w:fill="FFFFFF"/>
          <w:lang w:val="id-ID"/>
        </w:rPr>
        <w:fldChar w:fldCharType="begin" w:fldLock="1"/>
      </w:r>
      <w:r w:rsidR="009441DA">
        <w:rPr>
          <w:rFonts w:eastAsia="Times New Roman"/>
          <w:color w:val="212529"/>
          <w:sz w:val="24"/>
          <w:szCs w:val="24"/>
          <w:shd w:val="clear" w:color="auto" w:fill="FFFFFF"/>
          <w:lang w:val="id-ID"/>
        </w:rPr>
        <w:instrText>ADDIN CSL_CITATION {"citationItems":[{"id":"ITEM-1","itemData":{"DOI":"10.31969/alq.v19i1.138","ISSN":"0854-1221","abstract":"Ditjen Pendidikan Islam mengarahkan kebijakan perluasan dan pemerataan Akses Pendidikan 2004-\r 2009 pada upaya perluasan daya tampung satuan Pendidikan Islam dengan mengacu kepada skala\r prioritas nasional dengan memberikan kesempatan yang sama bagi seluruh peserta didik dari berbagai\r golongan masyarakat yang berbeda. Tujuan penelitian untuk mengatahui tingkat implementasi\r kebijakan Perluasan dan Pemerataan Akses Pendidikan Agama Islam di Kabupaten Sorong dan\r peningkatan daya tampung madarasah setelah impelementasi kebijakan tersebut. Hasil penelitian ini\r menemukan bahwa satuan pendidikan agama Islam telah tersentuh program perluasan dan pemerataan\r akses pendidikan agama Islam, namun tingkat ketersentuhan itu tampak belum menyeluruh, demikian\r halnya pada kebijakan peningkatan kesejahteraan guru dan bantuan beasiswa bagi siswa. Penentuan\r satuan pendidikan yang menjadi sasaran program perluasan dan pemerataan akses pendidikan agama\r yang mempertimbangkan secara proporsional antara satuan pendidikan umum dan satuan pendidikan\r agama.","author":[{"dropping-particle":"","family":"Badruzzaman","given":"Badruzzaman","non-dropping-particle":"","parse-names":false,"suffix":""}],"container-title":"Al-Qalam","id":"ITEM-1","issue":"1","issued":{"date-parts":[["2016"]]},"title":"PERLUASAN DAN PEMERATAAN AKSES PENDIDIKAN DI KABUPATEN SORONG","type":"article-journal","volume":"19"},"uris":["http://www.mendeley.com/documents/?uuid=b034b83d-f434-374d-9db6-20954cbe3396"]}],"mendeley":{"formattedCitation":"(Badruzzaman, 2016)","plainTextFormattedCitation":"(Badruzzaman, 2016)","previouslyFormattedCitation":"(Badruzzaman, 2016)"},"properties":{"noteIndex":0},"schema":"https://github.com/citation-style-language/schema/raw/master/csl-citation.json"}</w:instrText>
      </w:r>
      <w:r w:rsidR="009441DA">
        <w:rPr>
          <w:rFonts w:eastAsia="Times New Roman"/>
          <w:color w:val="212529"/>
          <w:sz w:val="24"/>
          <w:szCs w:val="24"/>
          <w:shd w:val="clear" w:color="auto" w:fill="FFFFFF"/>
          <w:lang w:val="id-ID"/>
        </w:rPr>
        <w:fldChar w:fldCharType="separate"/>
      </w:r>
      <w:r w:rsidR="009441DA" w:rsidRPr="009441DA">
        <w:rPr>
          <w:rFonts w:eastAsia="Times New Roman"/>
          <w:noProof/>
          <w:color w:val="212529"/>
          <w:sz w:val="24"/>
          <w:szCs w:val="24"/>
          <w:shd w:val="clear" w:color="auto" w:fill="FFFFFF"/>
          <w:lang w:val="id-ID"/>
        </w:rPr>
        <w:t>(Badruzzaman, 2016)</w:t>
      </w:r>
      <w:r w:rsidR="009441DA">
        <w:rPr>
          <w:rFonts w:eastAsia="Times New Roman"/>
          <w:color w:val="212529"/>
          <w:sz w:val="24"/>
          <w:szCs w:val="24"/>
          <w:shd w:val="clear" w:color="auto" w:fill="FFFFFF"/>
          <w:lang w:val="id-ID"/>
        </w:rPr>
        <w:fldChar w:fldCharType="end"/>
      </w:r>
      <w:r w:rsidRPr="00B7102D">
        <w:rPr>
          <w:rFonts w:eastAsia="Times New Roman"/>
          <w:color w:val="212529"/>
          <w:sz w:val="24"/>
          <w:szCs w:val="24"/>
          <w:shd w:val="clear" w:color="auto" w:fill="FFFFFF"/>
          <w:lang w:val="id-ID"/>
        </w:rPr>
        <w:t xml:space="preserve"> secara eksplisit diatur dalam Pasal 28B ayat (2) UUD NRI 1945 </w:t>
      </w:r>
      <w:r w:rsidR="009441DA">
        <w:rPr>
          <w:rFonts w:eastAsia="Times New Roman"/>
          <w:color w:val="212529"/>
          <w:sz w:val="24"/>
          <w:szCs w:val="24"/>
          <w:shd w:val="clear" w:color="auto" w:fill="FFFFFF"/>
          <w:lang w:val="id-ID"/>
        </w:rPr>
        <w:fldChar w:fldCharType="begin" w:fldLock="1"/>
      </w:r>
      <w:r w:rsidR="009441DA">
        <w:rPr>
          <w:rFonts w:eastAsia="Times New Roman"/>
          <w:color w:val="212529"/>
          <w:sz w:val="24"/>
          <w:szCs w:val="24"/>
          <w:shd w:val="clear" w:color="auto" w:fill="FFFFFF"/>
          <w:lang w:val="id-ID"/>
        </w:rPr>
        <w:instrText>ADDIN CSL_CITATION {"citationItems":[{"id":"ITEM-1","itemData":{"DOI":"10.51517/jhtp.v7i1.296","ISSN":"2460-5646","abstract":"Perlindungan hukum terhadap anak merupakan upaya perlindungan berbagai kebebasan hak asasi anak (fundamental right and freedom of children) serta berbagai kepentingan yang berhubungan dengan kesejateraan anak. Perlindungan hukum bagi anak mencakup lingkup yang luas. Dalam perspektif kenegaraan, negara melindungi warga negaranya termasuk didalamnya terhadap anak dapat ditempatkan dalam pembukaan undang-undang Dasar 1945 yang tercermin pada alinea ke-IV, di dalam penjabaran BAB XA tentang Hak Asasi Manusia, khususnya untuk perlindungan terhadap anak. UUD 1945 jelas menyatakan bahwa negara memberikan perlindungan kepada fakir miskin dan anak-anak terlantar. Masalah kemiskinan semakin menjadi penyakit yang terus menerus muncul dinegara ini, termasuk berbagai kejahatan yang terjadi menimpa anak-anak dinegara ini, termasuk bebagai kejahatan yang terjadi menimpa anak-anak di negara ini yang faktor utamanya disebabkan oleh kemiskinan. Faktor kemiskinan ini mempunyai kontribusi besar dalam tindakan penelantaran anak yang dilakukan oleh orang tua kandung. Kemudian juga perlindungan spesifik hak anak sebagian dari hak Asasi manusia, masud dalam Pasal 28 B ayat (2) bahwa setiap anak berhak atas kelangsungan hidup, tumbuh dan berkembang, serta memperoleh perlindungan darim kekerasan dan diskrimnasi. Perlindungan Anak berdasarkan Pasal 1 ayat (2) Undang-undang Republik Indonesia Nomor 35 Tahun 2014 tentang perubahan atas undang-undang Nomor 23 Tahun 2002 tentang perlindungan anak menyatakan bahwa : Perlindimgan anak adalah kegiatan untuk menjamin dan melindungi anak dan hak-haknya agar dapat hidup, tumbuh, kembang dan berpartisipasi, secara optimal sesuai harkat dan martabat perlindungan dari kekerasan dan diskriminasi. Anak sebagai korban kesusilaan tentunya mengalami penderitaan, baik secara maupun psikis. Negara sbagai penjamin kehidupan bermasyarakat bermasud memberikan perlindungan secara khusus kepada anak agar terhindar dari upaya ekspoitasi oleh pihak-pihak tertentu. Salah satu instrumen yang digunakan dalam perlundungan anak adalah hukum perlindungan hukum bagi anak dapat diartikan sebagai upaya yang berhubungan dengan kesejateraan anak.","author":[{"dropping-particle":"","family":"Burhayan","given":"Burhayan","non-dropping-particle":"","parse-names":false,"suffix":""}],"container-title":"Jurnal Hukum Tri Pantang","id":"ITEM-1","issue":"1","issued":{"date-parts":[["2021"]]},"title":"PERLINDUNGAN HUKUM TERHADAP ANAK DI BAWAH UMUR KORBAN PERSETUBUHAN BERDASARKAN UNDANG-UNDANG NOMOR 35 TAHUN 2014 ATAS PERUBAHAN UNDANG-UNDANG NOMOR 23 TAHUN 2002 TENTANG PERLINDUNGAN ANAK","type":"article-journal","volume":"7"},"uris":["http://www.mendeley.com/documents/?uuid=4fc46e1f-c15c-3836-a142-f0b29a84b864"]}],"mendeley":{"formattedCitation":"(Burhayan, 2021)","plainTextFormattedCitation":"(Burhayan, 2021)","previouslyFormattedCitation":"(Burhayan, 2021)"},"properties":{"noteIndex":0},"schema":"https://github.com/citation-style-language/schema/raw/master/csl-citation.json"}</w:instrText>
      </w:r>
      <w:r w:rsidR="009441DA">
        <w:rPr>
          <w:rFonts w:eastAsia="Times New Roman"/>
          <w:color w:val="212529"/>
          <w:sz w:val="24"/>
          <w:szCs w:val="24"/>
          <w:shd w:val="clear" w:color="auto" w:fill="FFFFFF"/>
          <w:lang w:val="id-ID"/>
        </w:rPr>
        <w:fldChar w:fldCharType="separate"/>
      </w:r>
      <w:r w:rsidR="009441DA" w:rsidRPr="009441DA">
        <w:rPr>
          <w:rFonts w:eastAsia="Times New Roman"/>
          <w:noProof/>
          <w:color w:val="212529"/>
          <w:sz w:val="24"/>
          <w:szCs w:val="24"/>
          <w:shd w:val="clear" w:color="auto" w:fill="FFFFFF"/>
          <w:lang w:val="id-ID"/>
        </w:rPr>
        <w:t>(Burhayan, 2021)</w:t>
      </w:r>
      <w:r w:rsidR="009441DA">
        <w:rPr>
          <w:rFonts w:eastAsia="Times New Roman"/>
          <w:color w:val="212529"/>
          <w:sz w:val="24"/>
          <w:szCs w:val="24"/>
          <w:shd w:val="clear" w:color="auto" w:fill="FFFFFF"/>
          <w:lang w:val="id-ID"/>
        </w:rPr>
        <w:fldChar w:fldCharType="end"/>
      </w:r>
      <w:r w:rsidR="009441DA">
        <w:rPr>
          <w:rFonts w:eastAsia="Times New Roman"/>
          <w:color w:val="212529"/>
          <w:sz w:val="24"/>
          <w:szCs w:val="24"/>
          <w:shd w:val="clear" w:color="auto" w:fill="FFFFFF"/>
          <w:lang w:val="id-ID"/>
        </w:rPr>
        <w:t xml:space="preserve"> </w:t>
      </w:r>
      <w:r w:rsidR="007C66C2">
        <w:rPr>
          <w:rFonts w:eastAsia="Times New Roman"/>
          <w:color w:val="212529"/>
          <w:sz w:val="24"/>
          <w:szCs w:val="24"/>
          <w:shd w:val="clear" w:color="auto" w:fill="FFFFFF"/>
          <w:lang w:val="id-ID"/>
        </w:rPr>
        <w:t>yang mengatur tentang hak – hak anak untuk tumbuh dengan baik, mendapat perlindungan serta anti diskriminasi</w:t>
      </w:r>
      <w:r w:rsidR="009441DA">
        <w:rPr>
          <w:rFonts w:eastAsia="Times New Roman"/>
          <w:color w:val="212529"/>
          <w:sz w:val="24"/>
          <w:szCs w:val="24"/>
          <w:shd w:val="clear" w:color="auto" w:fill="FFFFFF"/>
          <w:lang w:val="id-ID"/>
        </w:rPr>
        <w:fldChar w:fldCharType="begin" w:fldLock="1"/>
      </w:r>
      <w:r w:rsidR="009441DA">
        <w:rPr>
          <w:rFonts w:eastAsia="Times New Roman"/>
          <w:color w:val="212529"/>
          <w:sz w:val="24"/>
          <w:szCs w:val="24"/>
          <w:shd w:val="clear" w:color="auto" w:fill="FFFFFF"/>
          <w:lang w:val="id-ID"/>
        </w:rPr>
        <w:instrText>ADDIN CSL_CITATION {"citationItems":[{"id":"ITEM-1","itemData":{"DOI":"10.21831/hum.v17i2.3099","ISSN":"1412-4009","abstract":"Penelitian  ini  bertujuan  untuk  mengkaji  implementasi  Konvensi  Anti Diskriminasi terhadap Perempuan (Convention on the Elimination of all forms of Discrimination Against Women/CEDAW) dalam politik hukum Indonesia  pada  umumnya.  Selain  itu,  juga  untuk  mengkaji  kelemahan-kelemahan   dalam   politik   hukum   Indonesia   yang   terkait   dengan perlindungan   terhadap   perempuan   sebagaimana   digariskan   dalam Konvensi tersebut. Penelitian ini merupakan studi literer yang ditulis dengan menggunakan pendekatan kualitatif-deskriptif. Sumber data penelitian ini adalah jenis paper. Teknik pengumpulan data yang digunakan adalah studi literature dan dokumentasi. Instrumen penelitian ini adalah peneliti sendiri dengan bantuan  chek  list  dan  recording  note.  Check  list  dan  recording  note tersebut digunakan untuk melacak dan merekam data yang dihasilkan melalui studi literatur dan dokumentasi. Pengujian keabsahan data menggunakan   triangulasi.  Langkah-langkah  analisis   yang  digunakan dalam penelitian ini adalah analisis data kualitatif, meliputi reduksi data, display data, kesimpulan dan verifikasi. Hasil penelitian ini menunjukkan: 1) Konvensi Anti Diskriminasi Perempuan tersebut sudah mulai dilaksanakan secara parsial melalui beberapa peraturan perundang-undangan, antara lain UU Kesehatan, UU Pemberantasan Tindak Pidana Perdagangan Orang, UU Paket Politik (yang terdiri dari UU Pemilihan Umum DPR, DPD, dan DPRD, UU Pemilihan Presiden, UU Partai Politik, dan UU Penyelenggara Pemilihan Umum). 2) Implementasi Konvensi tersebut berimplikasi pada dua kecenderungan. Pertama, munculnya kecenderungan politik afirmatif bagi perempuan dalam berbagai bidang. Perempuan ditempatkan sebagai identitas yang membutuhkan pengakuan khusus atau istimewa secara formal dibandingkan dengan laki-laki. Kedua, mencoloknya warna aliran hukum feminis dalam hukum positif. Hukum positif merupakan turunan dari filsafat positivism hukum (legal positivism) yang mendoktrinkan netralitas dan objektivitas hukum demi terciptanya kepastian hukum. Dengan implementasi Konvensi tersebut, sangat menonjol warna hukum yang berpihak pada perbendaan gender sebagaimana didoktrinkan oleh aliran hukum feminis. 3) Implementasi Konvensi tersebut dalam Politik Hukum Indonesia masih mengandung beberapa kelemahan fundamental, antara lain pada aspek materi hukum, dari aspek aparat penegak hukum serta sistem penghukumannya","author":[{"dropping-particle":"","family":"Halili","given":"Halili","non-dropping-particle":"","parse-names":false,"suffix":""}],"container-title":"Jurnal Penelitian Humaniora","id":"ITEM-1","issue":"2","issued":{"date-parts":[["2015"]]},"title":"IMPLEMENTASI KONVENSI ANTI DISKRIMINASI PEREMPUAN DALAM POLITIK HUKUM INDONESIA","type":"article-journal","volume":"17"},"uris":["http://www.mendeley.com/documents/?uuid=8e16535b-fef7-3f67-be52-0a39d22b2e63"]}],"mendeley":{"formattedCitation":"(Halili, 2015)","plainTextFormattedCitation":"(Halili, 2015)","previouslyFormattedCitation":"(Halili, 2015)"},"properties":{"noteIndex":0},"schema":"https://github.com/citation-style-language/schema/raw/master/csl-citation.json"}</w:instrText>
      </w:r>
      <w:r w:rsidR="009441DA">
        <w:rPr>
          <w:rFonts w:eastAsia="Times New Roman"/>
          <w:color w:val="212529"/>
          <w:sz w:val="24"/>
          <w:szCs w:val="24"/>
          <w:shd w:val="clear" w:color="auto" w:fill="FFFFFF"/>
          <w:lang w:val="id-ID"/>
        </w:rPr>
        <w:fldChar w:fldCharType="separate"/>
      </w:r>
      <w:r w:rsidR="009441DA" w:rsidRPr="009441DA">
        <w:rPr>
          <w:rFonts w:eastAsia="Times New Roman"/>
          <w:noProof/>
          <w:color w:val="212529"/>
          <w:sz w:val="24"/>
          <w:szCs w:val="24"/>
          <w:shd w:val="clear" w:color="auto" w:fill="FFFFFF"/>
          <w:lang w:val="id-ID"/>
        </w:rPr>
        <w:t>(Halili, 2015)</w:t>
      </w:r>
      <w:r w:rsidR="009441DA">
        <w:rPr>
          <w:rFonts w:eastAsia="Times New Roman"/>
          <w:color w:val="212529"/>
          <w:sz w:val="24"/>
          <w:szCs w:val="24"/>
          <w:shd w:val="clear" w:color="auto" w:fill="FFFFFF"/>
          <w:lang w:val="id-ID"/>
        </w:rPr>
        <w:fldChar w:fldCharType="end"/>
      </w:r>
      <w:r w:rsidR="007C66C2">
        <w:rPr>
          <w:rFonts w:eastAsia="Times New Roman"/>
          <w:color w:val="212529"/>
          <w:sz w:val="24"/>
          <w:szCs w:val="24"/>
          <w:shd w:val="clear" w:color="auto" w:fill="FFFFFF"/>
          <w:lang w:val="id-ID"/>
        </w:rPr>
        <w:t xml:space="preserve"> terhadap suku, agama maupun RAS.</w:t>
      </w:r>
    </w:p>
    <w:p w:rsidR="000A492B" w:rsidRPr="00B7102D" w:rsidRDefault="00AE2573" w:rsidP="00840357">
      <w:pPr>
        <w:widowControl w:val="0"/>
        <w:autoSpaceDE w:val="0"/>
        <w:autoSpaceDN w:val="0"/>
        <w:spacing w:line="360" w:lineRule="auto"/>
        <w:ind w:right="522" w:firstLine="491"/>
        <w:jc w:val="both"/>
        <w:rPr>
          <w:sz w:val="24"/>
          <w:szCs w:val="24"/>
          <w:lang w:val="id-ID"/>
        </w:rPr>
      </w:pPr>
      <w:proofErr w:type="spellStart"/>
      <w:r>
        <w:rPr>
          <w:sz w:val="24"/>
          <w:szCs w:val="24"/>
        </w:rPr>
        <w:t>Pelaksanaan</w:t>
      </w:r>
      <w:proofErr w:type="spellEnd"/>
      <w:r>
        <w:rPr>
          <w:sz w:val="24"/>
          <w:szCs w:val="24"/>
        </w:rPr>
        <w:t xml:space="preserve"> </w:t>
      </w:r>
      <w:proofErr w:type="spellStart"/>
      <w:r>
        <w:rPr>
          <w:sz w:val="24"/>
          <w:szCs w:val="24"/>
        </w:rPr>
        <w:t>kegiatan</w:t>
      </w:r>
      <w:proofErr w:type="spellEnd"/>
      <w:r>
        <w:rPr>
          <w:sz w:val="24"/>
          <w:szCs w:val="24"/>
        </w:rPr>
        <w:t xml:space="preserve"> </w:t>
      </w:r>
      <w:proofErr w:type="spellStart"/>
      <w:r>
        <w:rPr>
          <w:sz w:val="24"/>
          <w:szCs w:val="24"/>
        </w:rPr>
        <w:t>kampanye</w:t>
      </w:r>
      <w:proofErr w:type="spellEnd"/>
      <w:r>
        <w:rPr>
          <w:sz w:val="24"/>
          <w:szCs w:val="24"/>
        </w:rPr>
        <w:t xml:space="preserve"> social</w:t>
      </w:r>
      <w:r w:rsidR="00DC1399">
        <w:rPr>
          <w:sz w:val="24"/>
          <w:szCs w:val="24"/>
        </w:rPr>
        <w:fldChar w:fldCharType="begin" w:fldLock="1"/>
      </w:r>
      <w:r w:rsidR="00DC1399">
        <w:rPr>
          <w:sz w:val="24"/>
          <w:szCs w:val="24"/>
        </w:rPr>
        <w:instrText>ADDIN CSL_CITATION {"citationItems":[{"id":"ITEM-1","itemData":{"DOI":"10.30998/jd.v7i3.6335","ISSN":"2339-0107","abstract":"&lt;span lang=\"EN-US\"&gt;Persebaran covid-19 berbanding lurus dengan kecepatan lalu-lintas orang dan barang era globalisasi.&lt;/span&gt;&lt;span lang=\"EN-US\"&gt;Menggali lebih dalam &lt;/span&gt;&lt;span lang=\"IN\"&gt;dampak sosial&lt;/span&gt;&lt;span lang=\"EN-US\"&gt; masyarakat terkait dengan pandemi covid-19&lt;/span&gt;&lt;span lang=\"IN\"&gt;,&lt;/span&gt;&lt;span lang=\"EN-US\"&gt; dapat &lt;/span&gt;&lt;span lang=\"IN\"&gt;dikonstruksi melalui&lt;/span&gt;&lt;span lang=\"EN-US\"&gt; tahapan emosional &lt;/span&gt;&lt;span lang=\"IN\"&gt;dalam kesedihan yang terjadi ketika &lt;/span&gt;&lt;span lang=\"EN-US\"&gt;manusia dihadapkan pada perubahan.&lt;/span&gt;&lt;span lang=\"EN-US\"&gt;Memahami dampak sosial pandemi covid-19 menghasilkan pengetahuan yang  berguna untuk mengembangkan model strategi komunikasi persuasi publik Indonesia.&lt;/span&gt;&lt;span lang=\"IN\"&gt; Fenomena tersebut akan dipetakan dengan semiotika sosial untuk menghasilkan model siklus kesedihan pandemi covid-19 yang akan menjadi dasar pemodelan kampanye sosial. Adapun temuan dalam pengembangan model kampanye sosial pasca pandemi Covid-19 adalah perlunya membangun pemahaman akan khalayak sasaran melalui pengembangan pemahaman akan interaksi sosial budaya, dan pemahaman akan pola pengumpulan informasi, serta pemahaman akan sistem pengambilan keputusan khalayak sasaran berbasis konstruksi fase kesedihan pandemi covid-19. Pola perilaku, komunikasi dan interaksi sosial, serta pengambilan keputusan khalayak sasaran berbeda pada setiap fase kesedihan yang dialami. Oleh karena itu, 7 fase kesedihan pandemi covid-19 yang dilalui oleh khalayak sasaran merupakan pijakan penting dalam membangun pemahaman utama untuk memunculkan empati, sikap dan perilaku, serta tindakan dari khalayak sasaran sebagai tujuan dalam merancang kampanye sosial pasca pandemi Covid-19&lt;/span&gt;","author":[{"dropping-particle":"","family":"Budiwaspada","given":"Agung Eko","non-dropping-particle":"","parse-names":false,"suffix":""},{"dropping-particle":"","family":"Mansoor","given":"Alvanov Zpalanzani","non-dropping-particle":"","parse-names":false,"suffix":""}],"container-title":"Jurnal Desain","id":"ITEM-1","issue":"3","issued":{"date-parts":[["2020"]]},"title":"Pemodelan Strategi Kampanye Sosial Pasca Pandemi Covid-19 Berbasis 7 Fase Kesedihan Kubler","type":"article-journal","volume":"7"},"uris":["http://www.mendeley.com/documents/?uuid=e59d1f69-19c6-3dd0-8541-ae9b9ad6716c"]}],"mendeley":{"formattedCitation":"(Budiwaspada &amp; Mansoor, 2020)","plainTextFormattedCitation":"(Budiwaspada &amp; Mansoor, 2020)","previouslyFormattedCitation":"(Budiwaspada &amp; Mansoor, 2020)"},"properties":{"noteIndex":0},"schema":"https://github.com/citation-style-language/schema/raw/master/csl-citation.json"}</w:instrText>
      </w:r>
      <w:r w:rsidR="00DC1399">
        <w:rPr>
          <w:sz w:val="24"/>
          <w:szCs w:val="24"/>
        </w:rPr>
        <w:fldChar w:fldCharType="separate"/>
      </w:r>
      <w:r w:rsidR="00DC1399" w:rsidRPr="00DC1399">
        <w:rPr>
          <w:noProof/>
          <w:sz w:val="24"/>
          <w:szCs w:val="24"/>
        </w:rPr>
        <w:t>(</w:t>
      </w:r>
      <w:proofErr w:type="spellStart"/>
      <w:r w:rsidR="00DC1399" w:rsidRPr="00DC1399">
        <w:rPr>
          <w:noProof/>
          <w:sz w:val="24"/>
          <w:szCs w:val="24"/>
        </w:rPr>
        <w:t>Budiwaspada</w:t>
      </w:r>
      <w:proofErr w:type="spellEnd"/>
      <w:r w:rsidR="00DC1399" w:rsidRPr="00DC1399">
        <w:rPr>
          <w:noProof/>
          <w:sz w:val="24"/>
          <w:szCs w:val="24"/>
        </w:rPr>
        <w:t xml:space="preserve"> &amp; Mansoor, 2020)</w:t>
      </w:r>
      <w:r w:rsidR="00DC1399">
        <w:rPr>
          <w:sz w:val="24"/>
          <w:szCs w:val="24"/>
        </w:rPr>
        <w:fldChar w:fldCharType="end"/>
      </w:r>
      <w:r>
        <w:rPr>
          <w:sz w:val="24"/>
          <w:szCs w:val="24"/>
          <w:lang w:val="id-ID"/>
        </w:rPr>
        <w:t xml:space="preserve"> di Desa Twi Mentibar, Kalimantan Barat </w:t>
      </w:r>
      <w:proofErr w:type="spellStart"/>
      <w:r w:rsidR="000A492B" w:rsidRPr="00B7102D">
        <w:rPr>
          <w:sz w:val="24"/>
          <w:szCs w:val="24"/>
        </w:rPr>
        <w:t>ini</w:t>
      </w:r>
      <w:proofErr w:type="spellEnd"/>
      <w:r w:rsidR="000A492B" w:rsidRPr="00B7102D">
        <w:rPr>
          <w:sz w:val="24"/>
          <w:szCs w:val="24"/>
        </w:rPr>
        <w:t xml:space="preserve"> </w:t>
      </w:r>
      <w:proofErr w:type="spellStart"/>
      <w:r w:rsidR="000A492B" w:rsidRPr="00B7102D">
        <w:rPr>
          <w:sz w:val="24"/>
          <w:szCs w:val="24"/>
        </w:rPr>
        <w:t>merupakan</w:t>
      </w:r>
      <w:proofErr w:type="spellEnd"/>
      <w:r w:rsidR="000A492B" w:rsidRPr="00B7102D">
        <w:rPr>
          <w:sz w:val="24"/>
          <w:szCs w:val="24"/>
        </w:rPr>
        <w:t xml:space="preserve"> </w:t>
      </w:r>
      <w:proofErr w:type="spellStart"/>
      <w:r w:rsidR="000A492B" w:rsidRPr="00B7102D">
        <w:rPr>
          <w:sz w:val="24"/>
          <w:szCs w:val="24"/>
        </w:rPr>
        <w:t>lumbung</w:t>
      </w:r>
      <w:proofErr w:type="spellEnd"/>
      <w:r w:rsidR="000A492B" w:rsidRPr="00B7102D">
        <w:rPr>
          <w:sz w:val="24"/>
          <w:szCs w:val="24"/>
        </w:rPr>
        <w:t xml:space="preserve"> </w:t>
      </w:r>
      <w:proofErr w:type="spellStart"/>
      <w:r w:rsidR="000A492B" w:rsidRPr="00B7102D">
        <w:rPr>
          <w:sz w:val="24"/>
          <w:szCs w:val="24"/>
        </w:rPr>
        <w:t>padi</w:t>
      </w:r>
      <w:proofErr w:type="spellEnd"/>
      <w:r w:rsidR="00DC1399">
        <w:rPr>
          <w:sz w:val="24"/>
          <w:szCs w:val="24"/>
        </w:rPr>
        <w:fldChar w:fldCharType="begin" w:fldLock="1"/>
      </w:r>
      <w:r w:rsidR="00DC1399">
        <w:rPr>
          <w:sz w:val="24"/>
          <w:szCs w:val="24"/>
        </w:rPr>
        <w:instrText>ADDIN CSL_CITATION {"citationItems":[{"id":"ITEM-1","itemData":{"DOI":"10.23887/jjpsp.v7i2.11353","abstract":"Arsitektur lumbung padi Desa Sinabun dibuat sesuai dengan fungsi awal sebagai tempat menyimpan panen padi. Arsitektur lumbung padi di Desa Sinabun dibuat menggunakan ukuran-ukuran tradisional Bali. Tetapi sejak bulan Juni tahun 2016, lumbung padi di Desa Sinabun sudah tidak difungsikan sebagai tempat menyimpan hasil panen, tetapi sudah beralih fungsi menjadi tempat hunian. Sehingga penelitian ini bertujuan untuk. (1) mengetahui kapan lumbung padi di Desa Sinabun berubah fungsinya dan (2) mengetahui bagian–bagian yang diubah pada arsitektur lumbung padi tradisional di Desa Sinabun. \r Ditinjau dari tujuan, penelitian ini menggunakan Metode deskriptif kualitatif serta unsur instrumen yang diguanakan berupa alat yaitu kamera hp, ceck list, tape recorder dan buku.\r Dari hasil penelitian langsung di lapangan ada tiga bagian lumbung padi yang mengalami perubahan, yaitu (1) Bagian kepala rangka atap (super struktur). (2) Bagian badan (upper struktur). (3) Bagian kaki (sub struktur).\r Kata Kunci : Arsitektur, Lumbung Padi, Desa Sinabun The architecture of the village granary of Sinabun was made in accordance with the initial function as a place to store the rice harvest. The architecture of the rice barn in the village of Sinabun was made by using traditional Balinese sizes. But since June 2016, the rice barn in the village of Sinabun had not been used as a place to store crops, but it was already switched function to a shelter. So, this study was aimed at (1) knowing when the rice barn in Sinabun Village changed its function and (2) knowing the revised parts of the traditional rice barn architecture in Sinabun Village. \r The method used in this research was descriptive qualitative method and instruments used in the form of the tool were camera, Checklist and tape recorder.\r Based on the results of direct research, there were three parts of the rice barn that experienced a change, those were (1) The head of the roof frame (super structure), (2) Body parts (upper structure), and (3) Legs (sub-structures).\r keyword : Architecture, granary Rice, Sinabun Village","author":[{"dropping-particle":"","family":".","given":"Dewa Putu Bude Yase","non-dropping-particle":"","parse-names":false,"suffix":""},{"dropping-particle":"","family":".","given":"Drs. Gede Eka Harsana Koriawan, M.Erg","non-dropping-particle":"","parse-names":false,"suffix":""},{"dropping-particle":"","family":".","given":"Dra. Luh Suartini","non-dropping-particle":"","parse-names":false,"suffix":""}],"container-title":"Jurnal Pendidikan Seni Rupa Undiksha","id":"ITEM-1","issue":"2","issued":{"date-parts":[["2017"]]},"title":"ARSITEKTUR LUMBUNG PADI DESA SINABUN","type":"article-journal","volume":"7"},"uris":["http://www.mendeley.com/documents/?uuid=e3c41c90-cf5a-3557-9b25-400c30891e68"]}],"mendeley":{"formattedCitation":"(. et al., 2017)","plainTextFormattedCitation":"(. et al., 2017)","previouslyFormattedCitation":"(. et al., 2017)"},"properties":{"noteIndex":0},"schema":"https://github.com/citation-style-language/schema/raw/master/csl-citation.json"}</w:instrText>
      </w:r>
      <w:r w:rsidR="00DC1399">
        <w:rPr>
          <w:sz w:val="24"/>
          <w:szCs w:val="24"/>
        </w:rPr>
        <w:fldChar w:fldCharType="separate"/>
      </w:r>
      <w:r w:rsidR="00DC1399" w:rsidRPr="00DC1399">
        <w:rPr>
          <w:noProof/>
          <w:sz w:val="24"/>
          <w:szCs w:val="24"/>
        </w:rPr>
        <w:t>(. et al., 2017)</w:t>
      </w:r>
      <w:r w:rsidR="00DC1399">
        <w:rPr>
          <w:sz w:val="24"/>
          <w:szCs w:val="24"/>
        </w:rPr>
        <w:fldChar w:fldCharType="end"/>
      </w:r>
      <w:r w:rsidR="000A492B" w:rsidRPr="00B7102D">
        <w:rPr>
          <w:sz w:val="24"/>
          <w:szCs w:val="24"/>
        </w:rPr>
        <w:t xml:space="preserve"> </w:t>
      </w:r>
      <w:proofErr w:type="spellStart"/>
      <w:r w:rsidR="000A492B" w:rsidRPr="00B7102D">
        <w:rPr>
          <w:sz w:val="24"/>
          <w:szCs w:val="24"/>
        </w:rPr>
        <w:t>bagi</w:t>
      </w:r>
      <w:proofErr w:type="spellEnd"/>
      <w:r w:rsidR="000A492B" w:rsidRPr="00B7102D">
        <w:rPr>
          <w:sz w:val="24"/>
          <w:szCs w:val="24"/>
        </w:rPr>
        <w:t xml:space="preserve"> </w:t>
      </w:r>
      <w:proofErr w:type="spellStart"/>
      <w:r w:rsidR="000A492B" w:rsidRPr="00B7102D">
        <w:rPr>
          <w:sz w:val="24"/>
          <w:szCs w:val="24"/>
        </w:rPr>
        <w:t>Kabupaten</w:t>
      </w:r>
      <w:proofErr w:type="spellEnd"/>
      <w:r w:rsidR="000A492B" w:rsidRPr="00B7102D">
        <w:rPr>
          <w:sz w:val="24"/>
          <w:szCs w:val="24"/>
        </w:rPr>
        <w:t xml:space="preserve"> Sambas </w:t>
      </w:r>
      <w:proofErr w:type="spellStart"/>
      <w:r w:rsidR="000A492B" w:rsidRPr="00B7102D">
        <w:rPr>
          <w:sz w:val="24"/>
          <w:szCs w:val="24"/>
        </w:rPr>
        <w:t>dengan</w:t>
      </w:r>
      <w:proofErr w:type="spellEnd"/>
      <w:r w:rsidR="000A492B" w:rsidRPr="00B7102D">
        <w:rPr>
          <w:sz w:val="24"/>
          <w:szCs w:val="24"/>
        </w:rPr>
        <w:t xml:space="preserve"> </w:t>
      </w:r>
      <w:proofErr w:type="spellStart"/>
      <w:r w:rsidR="000A492B" w:rsidRPr="00B7102D">
        <w:rPr>
          <w:sz w:val="24"/>
          <w:szCs w:val="24"/>
        </w:rPr>
        <w:t>mayoritas</w:t>
      </w:r>
      <w:proofErr w:type="spellEnd"/>
      <w:r w:rsidR="000A492B" w:rsidRPr="00B7102D">
        <w:rPr>
          <w:sz w:val="24"/>
          <w:szCs w:val="24"/>
        </w:rPr>
        <w:t xml:space="preserve"> </w:t>
      </w:r>
      <w:proofErr w:type="spellStart"/>
      <w:r w:rsidR="000A492B" w:rsidRPr="00B7102D">
        <w:rPr>
          <w:sz w:val="24"/>
          <w:szCs w:val="24"/>
        </w:rPr>
        <w:t>masyarakatnya</w:t>
      </w:r>
      <w:proofErr w:type="spellEnd"/>
      <w:r w:rsidR="000A492B" w:rsidRPr="00B7102D">
        <w:rPr>
          <w:sz w:val="24"/>
          <w:szCs w:val="24"/>
        </w:rPr>
        <w:t xml:space="preserve"> </w:t>
      </w:r>
      <w:proofErr w:type="spellStart"/>
      <w:r w:rsidR="000A492B" w:rsidRPr="00B7102D">
        <w:rPr>
          <w:sz w:val="24"/>
          <w:szCs w:val="24"/>
        </w:rPr>
        <w:t>berprofesi</w:t>
      </w:r>
      <w:proofErr w:type="spellEnd"/>
      <w:r w:rsidR="000A492B" w:rsidRPr="00B7102D">
        <w:rPr>
          <w:sz w:val="24"/>
          <w:szCs w:val="24"/>
        </w:rPr>
        <w:t xml:space="preserve"> </w:t>
      </w:r>
      <w:proofErr w:type="spellStart"/>
      <w:r w:rsidR="000A492B" w:rsidRPr="00B7102D">
        <w:rPr>
          <w:sz w:val="24"/>
          <w:szCs w:val="24"/>
        </w:rPr>
        <w:t>sebagai</w:t>
      </w:r>
      <w:proofErr w:type="spellEnd"/>
      <w:r w:rsidR="000A492B" w:rsidRPr="00B7102D">
        <w:rPr>
          <w:sz w:val="24"/>
          <w:szCs w:val="24"/>
        </w:rPr>
        <w:t xml:space="preserve"> </w:t>
      </w:r>
      <w:proofErr w:type="spellStart"/>
      <w:r w:rsidR="000A492B" w:rsidRPr="00B7102D">
        <w:rPr>
          <w:sz w:val="24"/>
          <w:szCs w:val="24"/>
        </w:rPr>
        <w:t>petani</w:t>
      </w:r>
      <w:proofErr w:type="spellEnd"/>
      <w:r w:rsidR="000A492B" w:rsidRPr="00B7102D">
        <w:rPr>
          <w:sz w:val="24"/>
          <w:szCs w:val="24"/>
        </w:rPr>
        <w:t xml:space="preserve">. </w:t>
      </w:r>
    </w:p>
    <w:p w:rsidR="0084657D" w:rsidRDefault="000A492B" w:rsidP="00840357">
      <w:pPr>
        <w:widowControl w:val="0"/>
        <w:autoSpaceDE w:val="0"/>
        <w:autoSpaceDN w:val="0"/>
        <w:spacing w:line="360" w:lineRule="auto"/>
        <w:ind w:right="522" w:firstLine="491"/>
        <w:jc w:val="both"/>
        <w:rPr>
          <w:sz w:val="24"/>
          <w:szCs w:val="24"/>
          <w:lang w:val="id-ID"/>
        </w:rPr>
      </w:pPr>
      <w:proofErr w:type="spellStart"/>
      <w:r w:rsidRPr="00B7102D">
        <w:rPr>
          <w:sz w:val="24"/>
          <w:szCs w:val="24"/>
        </w:rPr>
        <w:t>Tingginya</w:t>
      </w:r>
      <w:proofErr w:type="spellEnd"/>
      <w:r w:rsidRPr="00B7102D">
        <w:rPr>
          <w:sz w:val="24"/>
          <w:szCs w:val="24"/>
        </w:rPr>
        <w:t xml:space="preserve"> </w:t>
      </w:r>
      <w:proofErr w:type="spellStart"/>
      <w:r w:rsidRPr="00B7102D">
        <w:rPr>
          <w:sz w:val="24"/>
          <w:szCs w:val="24"/>
        </w:rPr>
        <w:t>hasil</w:t>
      </w:r>
      <w:proofErr w:type="spellEnd"/>
      <w:r w:rsidRPr="00B7102D">
        <w:rPr>
          <w:sz w:val="24"/>
          <w:szCs w:val="24"/>
        </w:rPr>
        <w:t xml:space="preserve"> </w:t>
      </w:r>
      <w:proofErr w:type="spellStart"/>
      <w:r w:rsidRPr="00B7102D">
        <w:rPr>
          <w:sz w:val="24"/>
          <w:szCs w:val="24"/>
        </w:rPr>
        <w:t>pertanian</w:t>
      </w:r>
      <w:proofErr w:type="spellEnd"/>
      <w:r w:rsidR="00DC1399">
        <w:rPr>
          <w:sz w:val="24"/>
          <w:szCs w:val="24"/>
        </w:rPr>
        <w:fldChar w:fldCharType="begin" w:fldLock="1"/>
      </w:r>
      <w:r w:rsidR="00DC1399">
        <w:rPr>
          <w:sz w:val="24"/>
          <w:szCs w:val="24"/>
        </w:rPr>
        <w:instrText>ADDIN CSL_CITATION {"citationItems":[{"id":"ITEM-1","itemData":{"DOI":"10.35585/inspir.v7i1.2437","ISSN":"20886705","abstract":"Harga pasar hasil pertanian sering dimainkan oleh para tengkulak. Mereka membeli hasil pertanian dari para petani dengan harga yang lebih rendah dari harga pasar sehingga petani mengalami kerugian. Penelitian ini bertujuan untuk membangun sistem yang dapat menyebarkan informasi mengenai harga pasar hasil pertanian kepada para petani. Sistem ini terdiri atas dua bagian yaitu admin dan user. Bagian admin berfungsi untuk memasukkan jenis dan harga hasil pertanian. Sedangkan bagian user diperuntukkan untuk petani agar dapat melihat informasi harga pasar hasil pertanian. Sistem yang dibangun berbasis android sehingga memudahkan untuk mendapatkan informasi. Dengan demikian, diharapkan agar kerugian yang selama ini dialami oleh petani dapat diatasi. Kata","author":[{"dropping-particle":"","family":"Olivya","given":"Meylanie","non-dropping-particle":"","parse-names":false,"suffix":""},{"dropping-particle":"","family":"Ilham","given":"Ilham","non-dropping-particle":"","parse-names":false,"suffix":""}],"container-title":"Inspiration : Jurnal Teknologi Informasi dan Komunikasi","id":"ITEM-1","issue":"1","issued":{"date-parts":[["2017"]]},"title":"Sistem Informasi Pemasaran Hasil Pertanian Berbasis Android","type":"article-journal","volume":"7"},"uris":["http://www.mendeley.com/documents/?uuid=7d67c147-fb2f-3901-b06b-e0ba585e820c"]}],"mendeley":{"formattedCitation":"(Olivya &amp; Ilham, 2017)","plainTextFormattedCitation":"(Olivya &amp; Ilham, 2017)","previouslyFormattedCitation":"(Olivya &amp; Ilham, 2017)"},"properties":{"noteIndex":0},"schema":"https://github.com/citation-style-language/schema/raw/master/csl-citation.json"}</w:instrText>
      </w:r>
      <w:r w:rsidR="00DC1399">
        <w:rPr>
          <w:sz w:val="24"/>
          <w:szCs w:val="24"/>
        </w:rPr>
        <w:fldChar w:fldCharType="separate"/>
      </w:r>
      <w:r w:rsidR="00DC1399" w:rsidRPr="00DC1399">
        <w:rPr>
          <w:noProof/>
          <w:sz w:val="24"/>
          <w:szCs w:val="24"/>
        </w:rPr>
        <w:t>(Olivya &amp; Ilham, 2017)</w:t>
      </w:r>
      <w:r w:rsidR="00DC1399">
        <w:rPr>
          <w:sz w:val="24"/>
          <w:szCs w:val="24"/>
        </w:rPr>
        <w:fldChar w:fldCharType="end"/>
      </w:r>
      <w:r w:rsidRPr="00B7102D">
        <w:rPr>
          <w:sz w:val="24"/>
          <w:szCs w:val="24"/>
        </w:rPr>
        <w:t xml:space="preserve"> </w:t>
      </w:r>
      <w:proofErr w:type="spellStart"/>
      <w:r w:rsidRPr="00B7102D">
        <w:rPr>
          <w:sz w:val="24"/>
          <w:szCs w:val="24"/>
        </w:rPr>
        <w:t>masyarakat</w:t>
      </w:r>
      <w:proofErr w:type="spellEnd"/>
      <w:r w:rsidRPr="00B7102D">
        <w:rPr>
          <w:sz w:val="24"/>
          <w:szCs w:val="24"/>
        </w:rPr>
        <w:t xml:space="preserve"> </w:t>
      </w:r>
      <w:proofErr w:type="spellStart"/>
      <w:r w:rsidRPr="00B7102D">
        <w:rPr>
          <w:sz w:val="24"/>
          <w:szCs w:val="24"/>
        </w:rPr>
        <w:t>desa</w:t>
      </w:r>
      <w:proofErr w:type="spellEnd"/>
      <w:r w:rsidRPr="00B7102D">
        <w:rPr>
          <w:sz w:val="24"/>
          <w:szCs w:val="24"/>
        </w:rPr>
        <w:t xml:space="preserve">, </w:t>
      </w:r>
      <w:proofErr w:type="spellStart"/>
      <w:r w:rsidRPr="00B7102D">
        <w:rPr>
          <w:sz w:val="24"/>
          <w:szCs w:val="24"/>
        </w:rPr>
        <w:t>tak</w:t>
      </w:r>
      <w:proofErr w:type="spellEnd"/>
      <w:r w:rsidRPr="00B7102D">
        <w:rPr>
          <w:sz w:val="24"/>
          <w:szCs w:val="24"/>
        </w:rPr>
        <w:t xml:space="preserve"> </w:t>
      </w:r>
      <w:proofErr w:type="spellStart"/>
      <w:r w:rsidRPr="00B7102D">
        <w:rPr>
          <w:sz w:val="24"/>
          <w:szCs w:val="24"/>
        </w:rPr>
        <w:t>serta</w:t>
      </w:r>
      <w:proofErr w:type="spellEnd"/>
      <w:r w:rsidRPr="00B7102D">
        <w:rPr>
          <w:sz w:val="24"/>
          <w:szCs w:val="24"/>
        </w:rPr>
        <w:t xml:space="preserve"> </w:t>
      </w:r>
      <w:proofErr w:type="spellStart"/>
      <w:r w:rsidRPr="00B7102D">
        <w:rPr>
          <w:sz w:val="24"/>
          <w:szCs w:val="24"/>
        </w:rPr>
        <w:t>merta</w:t>
      </w:r>
      <w:proofErr w:type="spellEnd"/>
      <w:r w:rsidRPr="00B7102D">
        <w:rPr>
          <w:sz w:val="24"/>
          <w:szCs w:val="24"/>
        </w:rPr>
        <w:t xml:space="preserve"> </w:t>
      </w:r>
      <w:proofErr w:type="spellStart"/>
      <w:r w:rsidRPr="00B7102D">
        <w:rPr>
          <w:sz w:val="24"/>
          <w:szCs w:val="24"/>
        </w:rPr>
        <w:t>menjadikan</w:t>
      </w:r>
      <w:proofErr w:type="spellEnd"/>
      <w:r w:rsidRPr="00B7102D">
        <w:rPr>
          <w:sz w:val="24"/>
          <w:szCs w:val="24"/>
        </w:rPr>
        <w:t xml:space="preserve"> </w:t>
      </w:r>
      <w:proofErr w:type="spellStart"/>
      <w:r w:rsidRPr="00B7102D">
        <w:rPr>
          <w:sz w:val="24"/>
          <w:szCs w:val="24"/>
        </w:rPr>
        <w:t>desa</w:t>
      </w:r>
      <w:proofErr w:type="spellEnd"/>
      <w:r w:rsidRPr="00B7102D">
        <w:rPr>
          <w:sz w:val="24"/>
          <w:szCs w:val="24"/>
        </w:rPr>
        <w:t xml:space="preserve"> </w:t>
      </w:r>
      <w:proofErr w:type="spellStart"/>
      <w:r w:rsidRPr="00B7102D">
        <w:rPr>
          <w:sz w:val="24"/>
          <w:szCs w:val="24"/>
        </w:rPr>
        <w:t>ini</w:t>
      </w:r>
      <w:proofErr w:type="spellEnd"/>
      <w:r w:rsidRPr="00B7102D">
        <w:rPr>
          <w:sz w:val="24"/>
          <w:szCs w:val="24"/>
        </w:rPr>
        <w:t xml:space="preserve"> </w:t>
      </w:r>
      <w:proofErr w:type="spellStart"/>
      <w:r w:rsidRPr="00B7102D">
        <w:rPr>
          <w:sz w:val="24"/>
          <w:szCs w:val="24"/>
        </w:rPr>
        <w:t>maju</w:t>
      </w:r>
      <w:proofErr w:type="spellEnd"/>
      <w:r w:rsidRPr="00B7102D">
        <w:rPr>
          <w:sz w:val="24"/>
          <w:szCs w:val="24"/>
        </w:rPr>
        <w:t xml:space="preserve">. </w:t>
      </w:r>
      <w:proofErr w:type="spellStart"/>
      <w:r w:rsidRPr="00B7102D">
        <w:rPr>
          <w:sz w:val="24"/>
          <w:szCs w:val="24"/>
        </w:rPr>
        <w:t>Justru</w:t>
      </w:r>
      <w:proofErr w:type="spellEnd"/>
      <w:r w:rsidRPr="00B7102D">
        <w:rPr>
          <w:sz w:val="24"/>
          <w:szCs w:val="24"/>
        </w:rPr>
        <w:t xml:space="preserve"> </w:t>
      </w:r>
      <w:proofErr w:type="spellStart"/>
      <w:r w:rsidRPr="00B7102D">
        <w:rPr>
          <w:sz w:val="24"/>
          <w:szCs w:val="24"/>
        </w:rPr>
        <w:t>ironis</w:t>
      </w:r>
      <w:proofErr w:type="spellEnd"/>
      <w:r w:rsidRPr="00B7102D">
        <w:rPr>
          <w:sz w:val="24"/>
          <w:szCs w:val="24"/>
        </w:rPr>
        <w:t xml:space="preserve"> </w:t>
      </w:r>
      <w:proofErr w:type="spellStart"/>
      <w:r w:rsidRPr="00B7102D">
        <w:rPr>
          <w:sz w:val="24"/>
          <w:szCs w:val="24"/>
        </w:rPr>
        <w:t>karena</w:t>
      </w:r>
      <w:proofErr w:type="spellEnd"/>
      <w:r w:rsidRPr="00B7102D">
        <w:rPr>
          <w:sz w:val="24"/>
          <w:szCs w:val="24"/>
        </w:rPr>
        <w:t xml:space="preserve"> </w:t>
      </w:r>
      <w:proofErr w:type="spellStart"/>
      <w:r w:rsidRPr="00B7102D">
        <w:rPr>
          <w:sz w:val="24"/>
          <w:szCs w:val="24"/>
        </w:rPr>
        <w:t>Desa</w:t>
      </w:r>
      <w:proofErr w:type="spellEnd"/>
      <w:r w:rsidRPr="00B7102D">
        <w:rPr>
          <w:sz w:val="24"/>
          <w:szCs w:val="24"/>
        </w:rPr>
        <w:t xml:space="preserve"> </w:t>
      </w:r>
      <w:proofErr w:type="spellStart"/>
      <w:r w:rsidRPr="00B7102D">
        <w:rPr>
          <w:sz w:val="24"/>
          <w:szCs w:val="24"/>
        </w:rPr>
        <w:t>Twi</w:t>
      </w:r>
      <w:proofErr w:type="spellEnd"/>
      <w:r w:rsidRPr="00B7102D">
        <w:rPr>
          <w:sz w:val="24"/>
          <w:szCs w:val="24"/>
        </w:rPr>
        <w:t xml:space="preserve"> </w:t>
      </w:r>
      <w:proofErr w:type="spellStart"/>
      <w:r w:rsidRPr="00B7102D">
        <w:rPr>
          <w:sz w:val="24"/>
          <w:szCs w:val="24"/>
        </w:rPr>
        <w:t>Mentibar</w:t>
      </w:r>
      <w:proofErr w:type="spellEnd"/>
      <w:r w:rsidRPr="00B7102D">
        <w:rPr>
          <w:sz w:val="24"/>
          <w:szCs w:val="24"/>
        </w:rPr>
        <w:t xml:space="preserve"> </w:t>
      </w:r>
      <w:proofErr w:type="spellStart"/>
      <w:r w:rsidRPr="00B7102D">
        <w:rPr>
          <w:sz w:val="24"/>
          <w:szCs w:val="24"/>
        </w:rPr>
        <w:t>dianggap</w:t>
      </w:r>
      <w:proofErr w:type="spellEnd"/>
      <w:r w:rsidRPr="00B7102D">
        <w:rPr>
          <w:sz w:val="24"/>
          <w:szCs w:val="24"/>
        </w:rPr>
        <w:t xml:space="preserve"> </w:t>
      </w:r>
      <w:proofErr w:type="spellStart"/>
      <w:r w:rsidRPr="00B7102D">
        <w:rPr>
          <w:sz w:val="24"/>
          <w:szCs w:val="24"/>
        </w:rPr>
        <w:t>sebagai</w:t>
      </w:r>
      <w:proofErr w:type="spellEnd"/>
      <w:r w:rsidRPr="00B7102D">
        <w:rPr>
          <w:sz w:val="24"/>
          <w:szCs w:val="24"/>
        </w:rPr>
        <w:t xml:space="preserve"> </w:t>
      </w:r>
      <w:proofErr w:type="spellStart"/>
      <w:r w:rsidRPr="00B7102D">
        <w:rPr>
          <w:sz w:val="24"/>
          <w:szCs w:val="24"/>
        </w:rPr>
        <w:t>salah</w:t>
      </w:r>
      <w:proofErr w:type="spellEnd"/>
      <w:r w:rsidRPr="00B7102D">
        <w:rPr>
          <w:sz w:val="24"/>
          <w:szCs w:val="24"/>
        </w:rPr>
        <w:t xml:space="preserve"> </w:t>
      </w:r>
      <w:proofErr w:type="spellStart"/>
      <w:r w:rsidRPr="00B7102D">
        <w:rPr>
          <w:sz w:val="24"/>
          <w:szCs w:val="24"/>
        </w:rPr>
        <w:t>satu</w:t>
      </w:r>
      <w:proofErr w:type="spellEnd"/>
      <w:r w:rsidRPr="00B7102D">
        <w:rPr>
          <w:sz w:val="24"/>
          <w:szCs w:val="24"/>
        </w:rPr>
        <w:t xml:space="preserve"> </w:t>
      </w:r>
      <w:proofErr w:type="spellStart"/>
      <w:r w:rsidRPr="00B7102D">
        <w:rPr>
          <w:sz w:val="24"/>
          <w:szCs w:val="24"/>
        </w:rPr>
        <w:t>desa</w:t>
      </w:r>
      <w:proofErr w:type="spellEnd"/>
      <w:r w:rsidRPr="00B7102D">
        <w:rPr>
          <w:sz w:val="24"/>
          <w:szCs w:val="24"/>
        </w:rPr>
        <w:t xml:space="preserve"> </w:t>
      </w:r>
      <w:proofErr w:type="spellStart"/>
      <w:r w:rsidRPr="00B7102D">
        <w:rPr>
          <w:sz w:val="24"/>
          <w:szCs w:val="24"/>
        </w:rPr>
        <w:t>tertinggal</w:t>
      </w:r>
      <w:proofErr w:type="spellEnd"/>
      <w:r w:rsidR="00DC1399">
        <w:rPr>
          <w:sz w:val="24"/>
          <w:szCs w:val="24"/>
        </w:rPr>
        <w:fldChar w:fldCharType="begin" w:fldLock="1"/>
      </w:r>
      <w:r w:rsidR="00DC1399">
        <w:rPr>
          <w:sz w:val="24"/>
          <w:szCs w:val="24"/>
        </w:rPr>
        <w:instrText>ADDIN CSL_CITATION {"citationItems":[{"id":"ITEM-1","itemData":{"DOI":"10.33658/jl.v16i1.167","ISSN":"1978-2306","abstract":"ENGLISHUnder-developed villages are challenges for local government development so the under-developed villages become developing ones . The objectives of this study are  (1) to identify the existence of under-developed villages  in term of IDM and local potential; and (2) to analyze the development needs for  under- developed villages based on IDM and local potential in the study area. This study used a descriptive-quantitative approach. This study was conducted in Pati Regency.  The research used primary and secondary data. The secondary data were collected by observing related documents.  The primary data were obtained through interviews with competent informants. The study used descriptive analysis. The results showed that in Pati Regency there are 15 under- developed villages spread out in 7 districts which have different characterictics in term of IKS, IKE and IKL. The under-developed villages based on IDM mainly need economic development (IKE) and environmental one (IKL). In order to get better achievement, the development for the under-developed villages become developing or developed villages, it should be based on local potentials of the villages. Moreover the development for the under-developed villages become developing or developed villages, it can be realized soon if there are supports from stakeholders including related agencies. INDONESIADesa tertinggal merupakan tantangan pembangunan daerah sehingga desa tersebut bisa menjadi desa berkembang. Tujuan penelitian ini adalah (1) mengidentifikasi eksistensi desa tertinggal dari perspektif IDM dan potensi lokal; dan (2) menganalisis kebutuhan pembangunan desa tertinggal berbasis pada IDM dan potensi lokal di area studi. Penelitian menggunakan pendekatan deskriptif-kuantitatif. Penelitian ini dilakukan di Kabupaten Pati. Penelitian menggunakan data primer dan data sekunder. Pengumpulan data sekunder dilakukan dengan observasi dokumen terkait. Pengumpulan data primer dilakukan dengan wawancara dengan informan yang kompeten. Teknik analisis data menggunakan analisis deskriptif. Hasil penelitian menunjukkan bahwa di Kabupaten Pati desa tertinggal sebanyak 15 desa yang tersebar di 7 kecamatan,  dengan karakteristik IDM yang bervariasi pada IKS, IKE dan IKL. Pembangunan desa tertinggal berdasarkan IDM lebih membutuhkan pembangunan ekonomi (IKE) dan pembangunan lingkungan (IKL). Guna memperoleh hasil yang lebih baik, pembangunan  desa tertinggal menuju desa berkembang dan desa maju perlu memperhatik…","author":[{"dropping-particle":"","family":"Suroso","given":"Suroso -","non-dropping-particle":"","parse-names":false,"suffix":""}],"container-title":"Jurnal Litbang: Media Informasi Penelitian, Pengembangan dan IPTEK","id":"ITEM-1","issue":"1","issued":{"date-parts":[["2020"]]},"title":"Kebijakan Pembangunan Desa Tertinggal Berbasis Indeks Desa Membangun (IDM) dan Potensi Lokal","type":"article-journal","volume":"16"},"uris":["http://www.mendeley.com/documents/?uuid=10b1745d-dfda-3558-b149-0ac52554f873"]}],"mendeley":{"formattedCitation":"(Suroso, 2020)","plainTextFormattedCitation":"(Suroso, 2020)","previouslyFormattedCitation":"(Suroso, 2020)"},"properties":{"noteIndex":0},"schema":"https://github.com/citation-style-language/schema/raw/master/csl-citation.json"}</w:instrText>
      </w:r>
      <w:r w:rsidR="00DC1399">
        <w:rPr>
          <w:sz w:val="24"/>
          <w:szCs w:val="24"/>
        </w:rPr>
        <w:fldChar w:fldCharType="separate"/>
      </w:r>
      <w:r w:rsidR="00DC1399" w:rsidRPr="00DC1399">
        <w:rPr>
          <w:noProof/>
          <w:sz w:val="24"/>
          <w:szCs w:val="24"/>
        </w:rPr>
        <w:t>(Suroso, 2020)</w:t>
      </w:r>
      <w:r w:rsidR="00DC1399">
        <w:rPr>
          <w:sz w:val="24"/>
          <w:szCs w:val="24"/>
        </w:rPr>
        <w:fldChar w:fldCharType="end"/>
      </w:r>
      <w:r w:rsidRPr="00B7102D">
        <w:rPr>
          <w:sz w:val="24"/>
          <w:szCs w:val="24"/>
        </w:rPr>
        <w:t xml:space="preserve"> </w:t>
      </w:r>
      <w:proofErr w:type="spellStart"/>
      <w:r w:rsidRPr="00B7102D">
        <w:rPr>
          <w:sz w:val="24"/>
          <w:szCs w:val="24"/>
        </w:rPr>
        <w:t>karena</w:t>
      </w:r>
      <w:proofErr w:type="spellEnd"/>
      <w:r w:rsidRPr="00B7102D">
        <w:rPr>
          <w:sz w:val="24"/>
          <w:szCs w:val="24"/>
        </w:rPr>
        <w:t xml:space="preserve"> </w:t>
      </w:r>
      <w:proofErr w:type="spellStart"/>
      <w:r w:rsidRPr="00B7102D">
        <w:rPr>
          <w:sz w:val="24"/>
          <w:szCs w:val="24"/>
        </w:rPr>
        <w:t>baru</w:t>
      </w:r>
      <w:proofErr w:type="spellEnd"/>
      <w:r w:rsidRPr="00B7102D">
        <w:rPr>
          <w:sz w:val="24"/>
          <w:szCs w:val="24"/>
        </w:rPr>
        <w:t xml:space="preserve"> </w:t>
      </w:r>
      <w:proofErr w:type="spellStart"/>
      <w:r w:rsidRPr="00B7102D">
        <w:rPr>
          <w:sz w:val="24"/>
          <w:szCs w:val="24"/>
        </w:rPr>
        <w:t>teraliri</w:t>
      </w:r>
      <w:proofErr w:type="spellEnd"/>
      <w:r w:rsidRPr="00B7102D">
        <w:rPr>
          <w:sz w:val="24"/>
          <w:szCs w:val="24"/>
        </w:rPr>
        <w:t xml:space="preserve"> </w:t>
      </w:r>
      <w:proofErr w:type="spellStart"/>
      <w:r w:rsidRPr="00B7102D">
        <w:rPr>
          <w:sz w:val="24"/>
          <w:szCs w:val="24"/>
        </w:rPr>
        <w:t>listrik</w:t>
      </w:r>
      <w:proofErr w:type="spellEnd"/>
      <w:r w:rsidRPr="00B7102D">
        <w:rPr>
          <w:sz w:val="24"/>
          <w:szCs w:val="24"/>
        </w:rPr>
        <w:t xml:space="preserve"> </w:t>
      </w:r>
      <w:proofErr w:type="spellStart"/>
      <w:r w:rsidRPr="00B7102D">
        <w:rPr>
          <w:sz w:val="24"/>
          <w:szCs w:val="24"/>
        </w:rPr>
        <w:t>pada</w:t>
      </w:r>
      <w:proofErr w:type="spellEnd"/>
      <w:r w:rsidRPr="00B7102D">
        <w:rPr>
          <w:sz w:val="24"/>
          <w:szCs w:val="24"/>
        </w:rPr>
        <w:t xml:space="preserve"> </w:t>
      </w:r>
      <w:proofErr w:type="spellStart"/>
      <w:r w:rsidRPr="00B7102D">
        <w:rPr>
          <w:sz w:val="24"/>
          <w:szCs w:val="24"/>
        </w:rPr>
        <w:t>tahun</w:t>
      </w:r>
      <w:proofErr w:type="spellEnd"/>
      <w:r w:rsidRPr="00B7102D">
        <w:rPr>
          <w:sz w:val="24"/>
          <w:szCs w:val="24"/>
        </w:rPr>
        <w:t xml:space="preserve"> 2020 </w:t>
      </w:r>
      <w:proofErr w:type="spellStart"/>
      <w:r w:rsidRPr="00B7102D">
        <w:rPr>
          <w:sz w:val="24"/>
          <w:szCs w:val="24"/>
        </w:rPr>
        <w:t>lalu</w:t>
      </w:r>
      <w:proofErr w:type="spellEnd"/>
      <w:r w:rsidRPr="00B7102D">
        <w:rPr>
          <w:sz w:val="24"/>
          <w:szCs w:val="24"/>
        </w:rPr>
        <w:t>.</w:t>
      </w:r>
      <w:r w:rsidRPr="00B7102D">
        <w:rPr>
          <w:rStyle w:val="FootnoteReference"/>
          <w:sz w:val="24"/>
          <w:szCs w:val="24"/>
        </w:rPr>
        <w:footnoteReference w:id="1"/>
      </w:r>
      <w:r w:rsidRPr="00B7102D">
        <w:rPr>
          <w:sz w:val="24"/>
          <w:szCs w:val="24"/>
        </w:rPr>
        <w:t xml:space="preserve"> </w:t>
      </w:r>
      <w:proofErr w:type="spellStart"/>
      <w:r w:rsidRPr="00B7102D">
        <w:rPr>
          <w:sz w:val="24"/>
          <w:szCs w:val="24"/>
        </w:rPr>
        <w:t>Bahkan</w:t>
      </w:r>
      <w:proofErr w:type="spellEnd"/>
      <w:r w:rsidRPr="00B7102D">
        <w:rPr>
          <w:sz w:val="24"/>
          <w:szCs w:val="24"/>
        </w:rPr>
        <w:t xml:space="preserve"> </w:t>
      </w:r>
      <w:r w:rsidR="009441DA">
        <w:rPr>
          <w:sz w:val="24"/>
          <w:szCs w:val="24"/>
          <w:lang w:val="id-ID"/>
        </w:rPr>
        <w:t xml:space="preserve">menurut Kepala Desa </w:t>
      </w:r>
      <w:proofErr w:type="spellStart"/>
      <w:r w:rsidRPr="00B7102D">
        <w:rPr>
          <w:sz w:val="24"/>
          <w:szCs w:val="24"/>
        </w:rPr>
        <w:t>hal</w:t>
      </w:r>
      <w:proofErr w:type="spellEnd"/>
      <w:r w:rsidRPr="00B7102D">
        <w:rPr>
          <w:sz w:val="24"/>
          <w:szCs w:val="24"/>
        </w:rPr>
        <w:t xml:space="preserve"> </w:t>
      </w:r>
      <w:proofErr w:type="spellStart"/>
      <w:r w:rsidRPr="00B7102D">
        <w:rPr>
          <w:sz w:val="24"/>
          <w:szCs w:val="24"/>
        </w:rPr>
        <w:t>ini</w:t>
      </w:r>
      <w:proofErr w:type="spellEnd"/>
      <w:r w:rsidRPr="00B7102D">
        <w:rPr>
          <w:sz w:val="24"/>
          <w:szCs w:val="24"/>
        </w:rPr>
        <w:t xml:space="preserve"> </w:t>
      </w:r>
      <w:proofErr w:type="spellStart"/>
      <w:r w:rsidRPr="00B7102D">
        <w:rPr>
          <w:sz w:val="24"/>
          <w:szCs w:val="24"/>
        </w:rPr>
        <w:t>diperparah</w:t>
      </w:r>
      <w:proofErr w:type="spellEnd"/>
      <w:r w:rsidRPr="00B7102D">
        <w:rPr>
          <w:sz w:val="24"/>
          <w:szCs w:val="24"/>
        </w:rPr>
        <w:t xml:space="preserve"> </w:t>
      </w:r>
      <w:proofErr w:type="spellStart"/>
      <w:r w:rsidRPr="00B7102D">
        <w:rPr>
          <w:sz w:val="24"/>
          <w:szCs w:val="24"/>
        </w:rPr>
        <w:t>dengan</w:t>
      </w:r>
      <w:proofErr w:type="spellEnd"/>
      <w:r w:rsidRPr="00B7102D">
        <w:rPr>
          <w:sz w:val="24"/>
          <w:szCs w:val="24"/>
        </w:rPr>
        <w:t xml:space="preserve"> </w:t>
      </w:r>
      <w:proofErr w:type="spellStart"/>
      <w:r w:rsidRPr="00B7102D">
        <w:rPr>
          <w:sz w:val="24"/>
          <w:szCs w:val="24"/>
        </w:rPr>
        <w:t>kasus</w:t>
      </w:r>
      <w:proofErr w:type="spellEnd"/>
      <w:r w:rsidRPr="00B7102D">
        <w:rPr>
          <w:sz w:val="24"/>
          <w:szCs w:val="24"/>
        </w:rPr>
        <w:t xml:space="preserve"> </w:t>
      </w:r>
      <w:proofErr w:type="spellStart"/>
      <w:r w:rsidRPr="00B7102D">
        <w:rPr>
          <w:sz w:val="24"/>
          <w:szCs w:val="24"/>
        </w:rPr>
        <w:t>persetubuhan</w:t>
      </w:r>
      <w:proofErr w:type="spellEnd"/>
      <w:r w:rsidRPr="00B7102D">
        <w:rPr>
          <w:sz w:val="24"/>
          <w:szCs w:val="24"/>
        </w:rPr>
        <w:t xml:space="preserve"> </w:t>
      </w:r>
      <w:proofErr w:type="spellStart"/>
      <w:r w:rsidRPr="00B7102D">
        <w:rPr>
          <w:sz w:val="24"/>
          <w:szCs w:val="24"/>
        </w:rPr>
        <w:t>anak</w:t>
      </w:r>
      <w:proofErr w:type="spellEnd"/>
      <w:r w:rsidRPr="00B7102D">
        <w:rPr>
          <w:sz w:val="24"/>
          <w:szCs w:val="24"/>
        </w:rPr>
        <w:t xml:space="preserve"> </w:t>
      </w:r>
      <w:proofErr w:type="spellStart"/>
      <w:r w:rsidRPr="00B7102D">
        <w:rPr>
          <w:sz w:val="24"/>
          <w:szCs w:val="24"/>
        </w:rPr>
        <w:t>dibawah</w:t>
      </w:r>
      <w:proofErr w:type="spellEnd"/>
      <w:r w:rsidRPr="00B7102D">
        <w:rPr>
          <w:sz w:val="24"/>
          <w:szCs w:val="24"/>
        </w:rPr>
        <w:t xml:space="preserve"> </w:t>
      </w:r>
      <w:proofErr w:type="spellStart"/>
      <w:r w:rsidRPr="00B7102D">
        <w:rPr>
          <w:sz w:val="24"/>
          <w:szCs w:val="24"/>
        </w:rPr>
        <w:t>umur</w:t>
      </w:r>
      <w:proofErr w:type="spellEnd"/>
      <w:r w:rsidRPr="00B7102D">
        <w:rPr>
          <w:rStyle w:val="FootnoteReference"/>
          <w:sz w:val="24"/>
          <w:szCs w:val="24"/>
        </w:rPr>
        <w:footnoteReference w:id="2"/>
      </w:r>
      <w:r w:rsidRPr="00B7102D">
        <w:rPr>
          <w:sz w:val="24"/>
          <w:szCs w:val="24"/>
        </w:rPr>
        <w:t xml:space="preserve"> </w:t>
      </w:r>
      <w:proofErr w:type="spellStart"/>
      <w:r w:rsidRPr="00B7102D">
        <w:rPr>
          <w:sz w:val="24"/>
          <w:szCs w:val="24"/>
        </w:rPr>
        <w:t>dan</w:t>
      </w:r>
      <w:proofErr w:type="spellEnd"/>
      <w:r w:rsidRPr="00B7102D">
        <w:rPr>
          <w:sz w:val="24"/>
          <w:szCs w:val="24"/>
        </w:rPr>
        <w:t xml:space="preserve"> </w:t>
      </w:r>
      <w:proofErr w:type="spellStart"/>
      <w:r w:rsidRPr="00B7102D">
        <w:rPr>
          <w:sz w:val="24"/>
          <w:szCs w:val="24"/>
        </w:rPr>
        <w:t>perkawinan</w:t>
      </w:r>
      <w:proofErr w:type="spellEnd"/>
      <w:r w:rsidRPr="00B7102D">
        <w:rPr>
          <w:sz w:val="24"/>
          <w:szCs w:val="24"/>
        </w:rPr>
        <w:t xml:space="preserve"> </w:t>
      </w:r>
      <w:proofErr w:type="spellStart"/>
      <w:r w:rsidRPr="00B7102D">
        <w:rPr>
          <w:sz w:val="24"/>
          <w:szCs w:val="24"/>
        </w:rPr>
        <w:t>anak</w:t>
      </w:r>
      <w:proofErr w:type="spellEnd"/>
      <w:r w:rsidR="009441DA">
        <w:rPr>
          <w:sz w:val="24"/>
          <w:szCs w:val="24"/>
        </w:rPr>
        <w:fldChar w:fldCharType="begin" w:fldLock="1"/>
      </w:r>
      <w:r w:rsidR="00DC1399">
        <w:rPr>
          <w:sz w:val="24"/>
          <w:szCs w:val="24"/>
        </w:rPr>
        <w:instrText>ADDIN CSL_CITATION {"citationItems":[{"id":"ITEM-1","itemData":{"abstract":"Di Indonesia, Perkawinan diatur dalam Undang-Undang No. 1 Tahun 1974 Tentang Perkawinan (UU Perkawinan) yang di dalamnya telah mengatur mengenai batas umur minimum seseorang melakukan perkawinan. Pada kenyataannya sering kita temui anak dibawah umur melakukan perkawinan, padahal belum memenuhi kriteria tersebut. Berbagai alasan pun dikemukakan mulai dari ekonomi, sosial, rendahnya pendidikan, budaya bahkan insiden hamil duluan. Terlebih dari itu Dispensasi yang dikeluarkan oleh Pengadilan juga memberikan pengaruh yang sangat besar atas meningkatnya jumlah perkawinan anak dibawah umur. Hal ini tentu sudah melanggar hak ? hak anak yang di atur dalam Undang-Undang No. 35 Tahun 2014 tentang Perubahan Atas Undang-Undang No. 23 Tahun 2002 tentang Perlindungan Anak (UU Perlindungan Anak).&amp;nbsp; Metode penelitian yang digunakan dalam penulisan jurnal ini menggunakan jenis penelitian hukum normatif yang mengkaji kaidah - kaidah hukum berdasarkan fenomena yang terjadi dengan tujuan untuk mengetahui pengaruh dispensasi yang diberikan hakim terhadap perkawinan anak di bawah umur serta hukum yang berlaku bagi pelaku perkawinan anak dibawah umur&amp;nbsp; dilihat dari masa mendatang. Kata Kunci : Perkawinan Anak, Dispensasi, Ius Constituendum &amp;nbsp;","author":[{"dropping-particle":"","family":"Ginting  I Ketut","given":"Titania Elisa; Westra","non-dropping-particle":"","parse-names":false,"suffix":""}],"container-title":"Kertha Wicara : Journal Ilmu Hukum","id":"ITEM-1","issue":"Vol. 07, No. 03, Mei 2018","issued":{"date-parts":[["2018"]]},"title":"Perkawinan Anak Di Bawah Umur Di Lihat Dari Perspektif Hukum Pidana","type":"article-journal"},"uris":["http://www.mendeley.com/documents/?uuid=e347ca6d-abc4-3ee3-8120-5cf3f3aea190"]}],"mendeley":{"formattedCitation":"(Ginting  I Ketut, 2018)","plainTextFormattedCitation":"(Ginting  I Ketut, 2018)","previouslyFormattedCitation":"(Ginting  I Ketut, 2018)"},"properties":{"noteIndex":0},"schema":"https://github.com/citation-style-language/schema/raw/master/csl-citation.json"}</w:instrText>
      </w:r>
      <w:r w:rsidR="009441DA">
        <w:rPr>
          <w:sz w:val="24"/>
          <w:szCs w:val="24"/>
        </w:rPr>
        <w:fldChar w:fldCharType="separate"/>
      </w:r>
      <w:r w:rsidR="009441DA" w:rsidRPr="009441DA">
        <w:rPr>
          <w:noProof/>
          <w:sz w:val="24"/>
          <w:szCs w:val="24"/>
        </w:rPr>
        <w:t>(Ginting  I Ketut, 2018)</w:t>
      </w:r>
      <w:r w:rsidR="009441DA">
        <w:rPr>
          <w:sz w:val="24"/>
          <w:szCs w:val="24"/>
        </w:rPr>
        <w:fldChar w:fldCharType="end"/>
      </w:r>
      <w:r w:rsidRPr="00B7102D">
        <w:rPr>
          <w:sz w:val="24"/>
          <w:szCs w:val="24"/>
        </w:rPr>
        <w:t xml:space="preserve"> yang </w:t>
      </w:r>
      <w:proofErr w:type="spellStart"/>
      <w:r w:rsidRPr="00B7102D">
        <w:rPr>
          <w:sz w:val="24"/>
          <w:szCs w:val="24"/>
        </w:rPr>
        <w:t>menduduki</w:t>
      </w:r>
      <w:proofErr w:type="spellEnd"/>
      <w:r w:rsidRPr="00B7102D">
        <w:rPr>
          <w:sz w:val="24"/>
          <w:szCs w:val="24"/>
        </w:rPr>
        <w:t xml:space="preserve"> </w:t>
      </w:r>
      <w:proofErr w:type="spellStart"/>
      <w:r w:rsidRPr="00B7102D">
        <w:rPr>
          <w:sz w:val="24"/>
          <w:szCs w:val="24"/>
        </w:rPr>
        <w:t>peringkat</w:t>
      </w:r>
      <w:proofErr w:type="spellEnd"/>
      <w:r w:rsidRPr="00B7102D">
        <w:rPr>
          <w:sz w:val="24"/>
          <w:szCs w:val="24"/>
        </w:rPr>
        <w:t xml:space="preserve"> </w:t>
      </w:r>
      <w:proofErr w:type="spellStart"/>
      <w:r w:rsidRPr="00B7102D">
        <w:rPr>
          <w:sz w:val="24"/>
          <w:szCs w:val="24"/>
        </w:rPr>
        <w:t>tertinggi</w:t>
      </w:r>
      <w:proofErr w:type="spellEnd"/>
      <w:r w:rsidRPr="00B7102D">
        <w:rPr>
          <w:sz w:val="24"/>
          <w:szCs w:val="24"/>
        </w:rPr>
        <w:t xml:space="preserve"> di Kalimantan Barat.</w:t>
      </w:r>
      <w:r w:rsidR="0084657D" w:rsidRPr="00B7102D">
        <w:rPr>
          <w:sz w:val="24"/>
          <w:szCs w:val="24"/>
          <w:lang w:val="id-ID"/>
        </w:rPr>
        <w:t xml:space="preserve"> </w:t>
      </w:r>
    </w:p>
    <w:p w:rsidR="005348AC" w:rsidRDefault="005348AC" w:rsidP="00840357">
      <w:pPr>
        <w:widowControl w:val="0"/>
        <w:autoSpaceDE w:val="0"/>
        <w:autoSpaceDN w:val="0"/>
        <w:spacing w:line="360" w:lineRule="auto"/>
        <w:ind w:right="522" w:firstLine="491"/>
        <w:jc w:val="both"/>
        <w:rPr>
          <w:sz w:val="24"/>
          <w:szCs w:val="24"/>
          <w:lang w:val="id-ID"/>
        </w:rPr>
      </w:pPr>
    </w:p>
    <w:p w:rsidR="005348AC" w:rsidRPr="00B7102D" w:rsidRDefault="005348AC" w:rsidP="00840357">
      <w:pPr>
        <w:widowControl w:val="0"/>
        <w:autoSpaceDE w:val="0"/>
        <w:autoSpaceDN w:val="0"/>
        <w:spacing w:line="360" w:lineRule="auto"/>
        <w:ind w:right="522" w:firstLine="491"/>
        <w:jc w:val="both"/>
        <w:rPr>
          <w:sz w:val="24"/>
          <w:szCs w:val="24"/>
          <w:lang w:val="id-ID"/>
        </w:rPr>
      </w:pPr>
    </w:p>
    <w:p w:rsidR="0084657D" w:rsidRPr="00B7102D" w:rsidRDefault="0084657D" w:rsidP="00B7102D">
      <w:pPr>
        <w:widowControl w:val="0"/>
        <w:autoSpaceDE w:val="0"/>
        <w:autoSpaceDN w:val="0"/>
        <w:ind w:left="491" w:right="521" w:firstLine="720"/>
        <w:jc w:val="both"/>
        <w:rPr>
          <w:sz w:val="24"/>
          <w:szCs w:val="24"/>
          <w:lang w:val="id-ID"/>
        </w:rPr>
      </w:pPr>
    </w:p>
    <w:p w:rsidR="0084657D" w:rsidRDefault="0084657D" w:rsidP="009441DA">
      <w:pPr>
        <w:pStyle w:val="BodyText"/>
        <w:ind w:firstLine="0"/>
        <w:rPr>
          <w:b/>
          <w:sz w:val="24"/>
          <w:szCs w:val="24"/>
          <w:lang w:val="id-ID"/>
        </w:rPr>
      </w:pPr>
      <w:r w:rsidRPr="00B7102D">
        <w:rPr>
          <w:b/>
          <w:sz w:val="24"/>
          <w:szCs w:val="24"/>
          <w:lang w:val="id-ID"/>
        </w:rPr>
        <w:lastRenderedPageBreak/>
        <w:t>METODE</w:t>
      </w:r>
    </w:p>
    <w:p w:rsidR="003E6117" w:rsidRPr="00B7102D" w:rsidRDefault="003E6117" w:rsidP="009441DA">
      <w:pPr>
        <w:pStyle w:val="BodyText"/>
        <w:ind w:firstLine="0"/>
        <w:rPr>
          <w:b/>
          <w:sz w:val="24"/>
          <w:szCs w:val="24"/>
          <w:lang w:val="id-ID"/>
        </w:rPr>
      </w:pPr>
    </w:p>
    <w:p w:rsidR="009441DA" w:rsidRDefault="009441DA" w:rsidP="009441DA">
      <w:pPr>
        <w:widowControl w:val="0"/>
        <w:autoSpaceDE w:val="0"/>
        <w:autoSpaceDN w:val="0"/>
        <w:spacing w:line="360" w:lineRule="auto"/>
        <w:ind w:right="522" w:firstLine="720"/>
        <w:jc w:val="both"/>
        <w:rPr>
          <w:sz w:val="24"/>
          <w:szCs w:val="24"/>
          <w:lang w:val="id-ID"/>
        </w:rPr>
      </w:pPr>
      <w:r>
        <w:rPr>
          <w:bCs/>
          <w:color w:val="212529"/>
          <w:sz w:val="24"/>
          <w:szCs w:val="24"/>
          <w:shd w:val="clear" w:color="auto" w:fill="FFFFFF"/>
          <w:lang w:val="id-ID"/>
        </w:rPr>
        <w:t xml:space="preserve">Kegiatan </w:t>
      </w:r>
      <w:proofErr w:type="spellStart"/>
      <w:r w:rsidRPr="00B7102D">
        <w:rPr>
          <w:sz w:val="24"/>
          <w:szCs w:val="24"/>
        </w:rPr>
        <w:t>ini</w:t>
      </w:r>
      <w:proofErr w:type="spellEnd"/>
      <w:r w:rsidRPr="00B7102D">
        <w:rPr>
          <w:sz w:val="24"/>
          <w:szCs w:val="24"/>
        </w:rPr>
        <w:t xml:space="preserve"> </w:t>
      </w:r>
      <w:proofErr w:type="spellStart"/>
      <w:r w:rsidRPr="00B7102D">
        <w:rPr>
          <w:sz w:val="24"/>
          <w:szCs w:val="24"/>
        </w:rPr>
        <w:t>menggunakan</w:t>
      </w:r>
      <w:proofErr w:type="spellEnd"/>
      <w:r w:rsidRPr="00B7102D">
        <w:rPr>
          <w:sz w:val="24"/>
          <w:szCs w:val="24"/>
        </w:rPr>
        <w:t xml:space="preserve"> </w:t>
      </w:r>
      <w:proofErr w:type="spellStart"/>
      <w:r w:rsidRPr="00B7102D">
        <w:rPr>
          <w:sz w:val="24"/>
          <w:szCs w:val="24"/>
        </w:rPr>
        <w:t>kampanye</w:t>
      </w:r>
      <w:proofErr w:type="spellEnd"/>
      <w:r w:rsidRPr="00B7102D">
        <w:rPr>
          <w:sz w:val="24"/>
          <w:szCs w:val="24"/>
        </w:rPr>
        <w:t xml:space="preserve"> </w:t>
      </w:r>
      <w:proofErr w:type="spellStart"/>
      <w:r w:rsidRPr="00B7102D">
        <w:rPr>
          <w:sz w:val="24"/>
          <w:szCs w:val="24"/>
        </w:rPr>
        <w:t>sosialisasi</w:t>
      </w:r>
      <w:proofErr w:type="spellEnd"/>
      <w:r w:rsidR="00DC1399">
        <w:rPr>
          <w:sz w:val="24"/>
          <w:szCs w:val="24"/>
        </w:rPr>
        <w:fldChar w:fldCharType="begin" w:fldLock="1"/>
      </w:r>
      <w:r w:rsidR="00DC1399">
        <w:rPr>
          <w:sz w:val="24"/>
          <w:szCs w:val="24"/>
        </w:rPr>
        <w:instrText>ADDIN CSL_CITATION {"citationItems":[{"id":"ITEM-1","itemData":{"DOI":"10.22146/jpkm.32111","ISSN":"2460-9447","abstract":"Rokan Hulu Regency is famous for its religious tourism with the construction of Madani Islamic Center Mosque which is visited by thousands of visitors from different regions every week. To support the characteristic of this religious tourism area, it was planned to cultivate the date palms which was inspired by the Holy Qur'an to increase the income and welfare of the community of Babussalam Village. In relation to the introduction of relatively new date fruit cultivation in Indonesia, socialization and counseling on the potential of date palms and village rules concepts in line with green constitution were necessary. This counseling aimed to provide guidance to the community of Babussalam Village Rokan Hulu District Rokan Hulu as a village that has a program of cultivation of date palms through village regulations and to improve the living standards of villagers in Babussalam as well as a pilot village of dates cultivation. Based on the five indicators (increase of participant's knowledge, the activity of the participants, the suitability of the training materials to the needs of the participants, the impact of future activity implementation and the participation rate based on the number of participants), the activity is considered successful and can improve knowledge, motivation and  of community and the apparatus of Babussalam village in implementing date palm cultivation as a trade mark for Rokan Hulu Regency as a religious tourism destination in the future.","author":[{"dropping-particle":"","family":"Ismi","given":"Hayatul","non-dropping-particle":"","parse-names":false,"suffix":""},{"dropping-particle":"","family":"Kusumawaty","given":"Yeni","non-dropping-particle":"","parse-names":false,"suffix":""},{"dropping-particle":"","family":"Deliana","given":"Evi","non-dropping-particle":"","parse-names":false,"suffix":""},{"dropping-particle":"","family":"Hasanah","given":"Ulfia","non-dropping-particle":"","parse-names":false,"suffix":""},{"dropping-particle":"","family":"Artina","given":"Dessy","non-dropping-particle":"","parse-names":false,"suffix":""},{"dropping-particle":"","family":"Erdiansyah","given":"Erdiansyah","non-dropping-particle":"","parse-names":false,"suffix":""},{"dropping-particle":"","family":"Trisnawati","given":"Fenny","non-dropping-particle":"","parse-names":false,"suffix":""}],"container-title":"Jurnal Pengabdian kepada Masyarakat (Indonesian Journal of Community Engagement)","id":"ITEM-1","issue":"1","issued":{"date-parts":[["2019"]]},"title":"Sosialisasi Budidaya Kurma dan Konsep Green Constitution","type":"article-journal","volume":"5"},"uris":["http://www.mendeley.com/documents/?uuid=7ce80814-6907-338a-986a-a61d3fdb531b"]}],"mendeley":{"formattedCitation":"(Ismi et al., 2019)","plainTextFormattedCitation":"(Ismi et al., 2019)","previouslyFormattedCitation":"(Ismi et al., 2019)"},"properties":{"noteIndex":0},"schema":"https://github.com/citation-style-language/schema/raw/master/csl-citation.json"}</w:instrText>
      </w:r>
      <w:r w:rsidR="00DC1399">
        <w:rPr>
          <w:sz w:val="24"/>
          <w:szCs w:val="24"/>
        </w:rPr>
        <w:fldChar w:fldCharType="separate"/>
      </w:r>
      <w:r w:rsidR="00DC1399" w:rsidRPr="00DC1399">
        <w:rPr>
          <w:noProof/>
          <w:sz w:val="24"/>
          <w:szCs w:val="24"/>
        </w:rPr>
        <w:t>(Ismi et al., 2019)</w:t>
      </w:r>
      <w:r w:rsidR="00DC1399">
        <w:rPr>
          <w:sz w:val="24"/>
          <w:szCs w:val="24"/>
        </w:rPr>
        <w:fldChar w:fldCharType="end"/>
      </w:r>
      <w:r w:rsidRPr="00B7102D">
        <w:rPr>
          <w:sz w:val="24"/>
          <w:szCs w:val="24"/>
        </w:rPr>
        <w:t xml:space="preserve"> </w:t>
      </w:r>
      <w:proofErr w:type="spellStart"/>
      <w:r w:rsidRPr="00B7102D">
        <w:rPr>
          <w:sz w:val="24"/>
          <w:szCs w:val="24"/>
        </w:rPr>
        <w:t>melalui</w:t>
      </w:r>
      <w:proofErr w:type="spellEnd"/>
      <w:r w:rsidRPr="00B7102D">
        <w:rPr>
          <w:sz w:val="24"/>
          <w:szCs w:val="24"/>
        </w:rPr>
        <w:t xml:space="preserve"> </w:t>
      </w:r>
      <w:proofErr w:type="spellStart"/>
      <w:r w:rsidRPr="00B7102D">
        <w:rPr>
          <w:sz w:val="24"/>
          <w:szCs w:val="24"/>
        </w:rPr>
        <w:t>metode</w:t>
      </w:r>
      <w:proofErr w:type="spellEnd"/>
      <w:r w:rsidRPr="00B7102D">
        <w:rPr>
          <w:sz w:val="24"/>
          <w:szCs w:val="24"/>
        </w:rPr>
        <w:t xml:space="preserve"> </w:t>
      </w:r>
      <w:proofErr w:type="spellStart"/>
      <w:r w:rsidRPr="00B7102D">
        <w:rPr>
          <w:sz w:val="24"/>
          <w:szCs w:val="24"/>
        </w:rPr>
        <w:t>ceramah</w:t>
      </w:r>
      <w:proofErr w:type="spellEnd"/>
      <w:r w:rsidR="00DC1399">
        <w:rPr>
          <w:sz w:val="24"/>
          <w:szCs w:val="24"/>
        </w:rPr>
        <w:fldChar w:fldCharType="begin" w:fldLock="1"/>
      </w:r>
      <w:r w:rsidR="00335B6E">
        <w:rPr>
          <w:sz w:val="24"/>
          <w:szCs w:val="24"/>
        </w:rPr>
        <w:instrText>ADDIN CSL_CITATION {"citationItems":[{"id":"ITEM-1","itemData":{"DOI":"10.12928/jp.v2i2.419","ISSN":"2580-2569","abstract":"Pembangunan kesehatan adalah upaya strategis untuk memenuhi kebutuhan dasar masyarakat. Diperlukan  peningkatan kesadaran, kemauan, dan kemampuan hidup sehat bagi setiap orang. Pemerintah melalui Peraturan Bersama Mentri Dalam Negeri dan Mentri Kesehatan menetapkan pedoman penyelenggaraan Kabupaten/Kota Sehat. Permasalahan umum yang berkaitan dengan Kota Sehat adalah karena kurangnya sosialisasi dari pemerintah. Hal tersebut menyebabkan masyarakat tidak mengetahui program Kota Sehat yang sudah dicanangkan. Masalah umum lainnya adalah belum adanya kerjasama lintas sektor yang baik. Tidak semua kota terbentuk Forum Kota Sehat (FKS). Jika terbentuk, antara anggota pengurus sendiri juga belum ada keterpaduan dalam persepsi dan pelaksanaan kegiatan. Tujuan dari kegiatan ini adalah untuk meningkatkan pengetahuan tentang kota sehat, manfaat serta langkah-langkah apa saja yang dapat dilakukan untuk menjadi kawasan pemukiman, sarana, dan prasarana umum yang sehat. Metode yang digunakan adalah melalui ceramah (talkshow), tanya jawab serta diskusi permasalahan tentang kota sehat.  Sasaran pengabdian yaitu mahasiswa Fakultas Kesehatan Masyarakat Universitas Ahmad Dahlan dan masyarakat umum yang memiliki respon baik terhadap program yang sudah dilaksanakan. Pada saat kegiatan pengabdian dilasanakan, tamu undangan hadir dan berpartisipasi aktif selama proses talkshow berlangsung.","author":[{"dropping-particle":"","family":"Mulasari","given":"Surahma Asti","non-dropping-particle":"","parse-names":false,"suffix":""}],"container-title":"Jurnal Pemberdayaan: Publikasi Hasil Pengabdian Kepada Masyarakat","id":"ITEM-1","issue":"2","issued":{"date-parts":[["2019"]]},"title":"MEMBANGUN KOTA SEHAT (HEALTHY CITY) MENUJU INDONESIA SEHAT BERKEMAJUAN","type":"article-journal","volume":"2"},"uris":["http://www.mendeley.com/documents/?uuid=5b061bb8-e9dd-3cd8-89d1-1989fd63e4f0"]}],"mendeley":{"formattedCitation":"(Mulasari, 2019)","plainTextFormattedCitation":"(Mulasari, 2019)","previouslyFormattedCitation":"(Mulasari, 2019)"},"properties":{"noteIndex":0},"schema":"https://github.com/citation-style-language/schema/raw/master/csl-citation.json"}</w:instrText>
      </w:r>
      <w:r w:rsidR="00DC1399">
        <w:rPr>
          <w:sz w:val="24"/>
          <w:szCs w:val="24"/>
        </w:rPr>
        <w:fldChar w:fldCharType="separate"/>
      </w:r>
      <w:r w:rsidR="00DC1399" w:rsidRPr="00DC1399">
        <w:rPr>
          <w:noProof/>
          <w:sz w:val="24"/>
          <w:szCs w:val="24"/>
        </w:rPr>
        <w:t>(Mulasari, 2019)</w:t>
      </w:r>
      <w:r w:rsidR="00DC1399">
        <w:rPr>
          <w:sz w:val="24"/>
          <w:szCs w:val="24"/>
        </w:rPr>
        <w:fldChar w:fldCharType="end"/>
      </w:r>
      <w:r w:rsidRPr="00B7102D">
        <w:rPr>
          <w:sz w:val="24"/>
          <w:szCs w:val="24"/>
        </w:rPr>
        <w:t xml:space="preserve"> </w:t>
      </w:r>
      <w:proofErr w:type="spellStart"/>
      <w:r w:rsidRPr="00B7102D">
        <w:rPr>
          <w:sz w:val="24"/>
          <w:szCs w:val="24"/>
        </w:rPr>
        <w:t>serta</w:t>
      </w:r>
      <w:proofErr w:type="spellEnd"/>
      <w:r w:rsidRPr="00B7102D">
        <w:rPr>
          <w:sz w:val="24"/>
          <w:szCs w:val="24"/>
        </w:rPr>
        <w:t xml:space="preserve"> </w:t>
      </w:r>
      <w:proofErr w:type="spellStart"/>
      <w:r w:rsidRPr="00B7102D">
        <w:rPr>
          <w:sz w:val="24"/>
          <w:szCs w:val="24"/>
        </w:rPr>
        <w:t>diskusi</w:t>
      </w:r>
      <w:proofErr w:type="spellEnd"/>
      <w:r w:rsidRPr="00B7102D">
        <w:rPr>
          <w:sz w:val="24"/>
          <w:szCs w:val="24"/>
        </w:rPr>
        <w:t xml:space="preserve"> </w:t>
      </w:r>
      <w:proofErr w:type="spellStart"/>
      <w:r w:rsidRPr="00B7102D">
        <w:rPr>
          <w:sz w:val="24"/>
          <w:szCs w:val="24"/>
        </w:rPr>
        <w:t>kemudian</w:t>
      </w:r>
      <w:proofErr w:type="spellEnd"/>
      <w:r w:rsidRPr="00B7102D">
        <w:rPr>
          <w:sz w:val="24"/>
          <w:szCs w:val="24"/>
        </w:rPr>
        <w:t xml:space="preserve"> </w:t>
      </w:r>
      <w:proofErr w:type="spellStart"/>
      <w:r w:rsidRPr="00B7102D">
        <w:rPr>
          <w:sz w:val="24"/>
          <w:szCs w:val="24"/>
        </w:rPr>
        <w:t>diakhiri</w:t>
      </w:r>
      <w:proofErr w:type="spellEnd"/>
      <w:r w:rsidRPr="00B7102D">
        <w:rPr>
          <w:sz w:val="24"/>
          <w:szCs w:val="24"/>
        </w:rPr>
        <w:t xml:space="preserve"> </w:t>
      </w:r>
      <w:proofErr w:type="spellStart"/>
      <w:r w:rsidRPr="00B7102D">
        <w:rPr>
          <w:sz w:val="24"/>
          <w:szCs w:val="24"/>
        </w:rPr>
        <w:t>dengan</w:t>
      </w:r>
      <w:proofErr w:type="spellEnd"/>
      <w:r w:rsidRPr="00B7102D">
        <w:rPr>
          <w:sz w:val="24"/>
          <w:szCs w:val="24"/>
        </w:rPr>
        <w:t xml:space="preserve"> </w:t>
      </w:r>
      <w:proofErr w:type="spellStart"/>
      <w:r w:rsidRPr="00B7102D">
        <w:rPr>
          <w:sz w:val="24"/>
          <w:szCs w:val="24"/>
        </w:rPr>
        <w:t>tanya</w:t>
      </w:r>
      <w:proofErr w:type="spellEnd"/>
      <w:r w:rsidRPr="00B7102D">
        <w:rPr>
          <w:sz w:val="24"/>
          <w:szCs w:val="24"/>
        </w:rPr>
        <w:t xml:space="preserve"> – </w:t>
      </w:r>
      <w:proofErr w:type="spellStart"/>
      <w:r w:rsidRPr="00B7102D">
        <w:rPr>
          <w:sz w:val="24"/>
          <w:szCs w:val="24"/>
        </w:rPr>
        <w:t>jawab</w:t>
      </w:r>
      <w:proofErr w:type="spellEnd"/>
      <w:r w:rsidRPr="00B7102D">
        <w:rPr>
          <w:sz w:val="24"/>
          <w:szCs w:val="24"/>
        </w:rPr>
        <w:t xml:space="preserve"> </w:t>
      </w:r>
      <w:proofErr w:type="spellStart"/>
      <w:r w:rsidRPr="00B7102D">
        <w:rPr>
          <w:sz w:val="24"/>
          <w:szCs w:val="24"/>
        </w:rPr>
        <w:t>serta</w:t>
      </w:r>
      <w:proofErr w:type="spellEnd"/>
      <w:r w:rsidRPr="00B7102D">
        <w:rPr>
          <w:sz w:val="24"/>
          <w:szCs w:val="24"/>
        </w:rPr>
        <w:t xml:space="preserve"> </w:t>
      </w:r>
      <w:proofErr w:type="spellStart"/>
      <w:r w:rsidRPr="00B7102D">
        <w:rPr>
          <w:sz w:val="24"/>
          <w:szCs w:val="24"/>
        </w:rPr>
        <w:t>hasil</w:t>
      </w:r>
      <w:proofErr w:type="spellEnd"/>
      <w:r w:rsidRPr="00B7102D">
        <w:rPr>
          <w:sz w:val="24"/>
          <w:szCs w:val="24"/>
        </w:rPr>
        <w:t xml:space="preserve"> yang </w:t>
      </w:r>
      <w:proofErr w:type="spellStart"/>
      <w:r w:rsidRPr="00B7102D">
        <w:rPr>
          <w:sz w:val="24"/>
          <w:szCs w:val="24"/>
        </w:rPr>
        <w:t>diperoleh</w:t>
      </w:r>
      <w:proofErr w:type="spellEnd"/>
      <w:r w:rsidRPr="00B7102D">
        <w:rPr>
          <w:sz w:val="24"/>
          <w:szCs w:val="24"/>
        </w:rPr>
        <w:t xml:space="preserve"> </w:t>
      </w:r>
      <w:proofErr w:type="spellStart"/>
      <w:r w:rsidRPr="00B7102D">
        <w:rPr>
          <w:sz w:val="24"/>
          <w:szCs w:val="24"/>
        </w:rPr>
        <w:t>dari</w:t>
      </w:r>
      <w:proofErr w:type="spellEnd"/>
      <w:r w:rsidRPr="00B7102D">
        <w:rPr>
          <w:sz w:val="24"/>
          <w:szCs w:val="24"/>
        </w:rPr>
        <w:t xml:space="preserve"> </w:t>
      </w:r>
      <w:proofErr w:type="spellStart"/>
      <w:r w:rsidRPr="00B7102D">
        <w:rPr>
          <w:sz w:val="24"/>
          <w:szCs w:val="24"/>
        </w:rPr>
        <w:t>kegiatan</w:t>
      </w:r>
      <w:proofErr w:type="spellEnd"/>
      <w:r w:rsidRPr="00B7102D">
        <w:rPr>
          <w:sz w:val="24"/>
          <w:szCs w:val="24"/>
        </w:rPr>
        <w:t xml:space="preserve"> </w:t>
      </w:r>
      <w:proofErr w:type="spellStart"/>
      <w:r w:rsidRPr="00B7102D">
        <w:rPr>
          <w:sz w:val="24"/>
          <w:szCs w:val="24"/>
        </w:rPr>
        <w:t>in</w:t>
      </w:r>
      <w:r>
        <w:rPr>
          <w:sz w:val="24"/>
          <w:szCs w:val="24"/>
        </w:rPr>
        <w:t>i</w:t>
      </w:r>
      <w:proofErr w:type="spellEnd"/>
      <w:r>
        <w:rPr>
          <w:sz w:val="24"/>
          <w:szCs w:val="24"/>
        </w:rPr>
        <w:t xml:space="preserve"> </w:t>
      </w:r>
      <w:proofErr w:type="spellStart"/>
      <w:r>
        <w:rPr>
          <w:sz w:val="24"/>
          <w:szCs w:val="24"/>
        </w:rPr>
        <w:t>mendapat</w:t>
      </w:r>
      <w:proofErr w:type="spellEnd"/>
      <w:r>
        <w:rPr>
          <w:sz w:val="24"/>
          <w:szCs w:val="24"/>
        </w:rPr>
        <w:t xml:space="preserve"> </w:t>
      </w:r>
      <w:r>
        <w:rPr>
          <w:sz w:val="24"/>
          <w:szCs w:val="24"/>
          <w:lang w:val="id-ID"/>
        </w:rPr>
        <w:t>respon berupa kerjasama dalam pelaksanaan MBKM KKN – T Desa Sadar Hukum</w:t>
      </w:r>
      <w:r w:rsidR="00DF578D">
        <w:rPr>
          <w:sz w:val="24"/>
          <w:szCs w:val="24"/>
          <w:lang w:val="id-ID"/>
        </w:rPr>
        <w:fldChar w:fldCharType="begin" w:fldLock="1"/>
      </w:r>
      <w:r w:rsidR="00DF578D">
        <w:rPr>
          <w:sz w:val="24"/>
          <w:szCs w:val="24"/>
          <w:lang w:val="id-ID"/>
        </w:rPr>
        <w:instrText>ADDIN CSL_CITATION {"citationItems":[{"id":"ITEM-1","itemData":{"DOI":"10.30641/dejure.2020.v20.245-258","ISSN":"1410-5632","abstract":"Sejak adanya kebijakan Surat Edaran Kepala BPHN No. PHN-5.HN.04.04 Tahun 2017 tentang Perubahan Kriteria Penilaian Desa/Kelurahan Sadar Hukum (DSH), desa/kelurahan binaan (DB) yang ditetapkan menjadi DSH harus memperoleh nilai dengan kesadaran tinggi, tetapi dari data awal ditemukan jumlah kejahatan dan tingkat kejahatan sangat tinggi, terutama di kedua lokasi penelitian, yaitu Provinsi DKI Jakarta dan Jawa Barat. Oleh karena itu, diperlukan penelitian evaluatif untuk menganalisis kebijakan ini. Tujuan penelitian ini adalah untuk mengetahui dan menganalisis pengusulan DB sampai menjadi DSH. Metode penelitian yang digunakan adalah yuridis-empiris yang dianalisa berdasarkan perspektif teori hukum. Data yang digunakan adalah data sekunder berupa literatur, dan data primer melalui wawancara dengan informan. Hasil penelitian menunjukkan pengusulan DB sampai menjadi DSH masih ditemukan adanya kesan formalitas, seperti pembinaan di DB hanya sebatas pada sosialisasi cara pengisian kuesioner indeks desa/kelurahan sadar hukum, sehingga berpengaruh kepada kualitas pembentukan DSH. Disarankan agar BPHN membuat juklak/junis, baik dalam kualitas dan kuantitas terkait dengan materi pembinaan untuk keluarga sadar hukum (kadarkum) dan aparatur desa/kelurahan binaan, agar proses penetapan desa sadar hukum memperoleh kualitas yang bertanggung jawab (bukan formalitas).","author":[{"dropping-particle":"","family":"Darmawan","given":"Oksimana","non-dropping-particle":"","parse-names":false,"suffix":""},{"dropping-particle":"","family":"Nugroho","given":"Okky Chahyo","non-dropping-particle":"","parse-names":false,"suffix":""}],"container-title":"Jurnal Penelitian Hukum De Jure","id":"ITEM-1","issue":"2","issued":{"date-parts":[["2020"]]},"title":"Implementasi Kebijakan Pengusulan Desa/Kelurahan Binaan Menjadi Desa/Kelurahan Sadar Hukum","type":"article-journal","volume":"20"},"uris":["http://www.mendeley.com/documents/?uuid=d2210fc6-8442-382c-8626-60a11f56c246"]}],"mendeley":{"formattedCitation":"(Darmawan &amp; Nugroho, 2020)","plainTextFormattedCitation":"(Darmawan &amp; Nugroho, 2020)","previouslyFormattedCitation":"(Darmawan &amp; Nugroho, 2020)"},"properties":{"noteIndex":0},"schema":"https://github.com/citation-style-language/schema/raw/master/csl-citation.json"}</w:instrText>
      </w:r>
      <w:r w:rsidR="00DF578D">
        <w:rPr>
          <w:sz w:val="24"/>
          <w:szCs w:val="24"/>
          <w:lang w:val="id-ID"/>
        </w:rPr>
        <w:fldChar w:fldCharType="separate"/>
      </w:r>
      <w:r w:rsidR="00DF578D" w:rsidRPr="00DF578D">
        <w:rPr>
          <w:noProof/>
          <w:sz w:val="24"/>
          <w:szCs w:val="24"/>
          <w:lang w:val="id-ID"/>
        </w:rPr>
        <w:t>(Darmawan &amp; Nugroho, 2020)</w:t>
      </w:r>
      <w:r w:rsidR="00DF578D">
        <w:rPr>
          <w:sz w:val="24"/>
          <w:szCs w:val="24"/>
          <w:lang w:val="id-ID"/>
        </w:rPr>
        <w:fldChar w:fldCharType="end"/>
      </w:r>
      <w:r>
        <w:rPr>
          <w:sz w:val="24"/>
          <w:szCs w:val="24"/>
          <w:lang w:val="id-ID"/>
        </w:rPr>
        <w:t>.</w:t>
      </w:r>
    </w:p>
    <w:p w:rsidR="009441DA" w:rsidRPr="00B7102D" w:rsidRDefault="00335B6E" w:rsidP="00335B6E">
      <w:pPr>
        <w:widowControl w:val="0"/>
        <w:autoSpaceDE w:val="0"/>
        <w:autoSpaceDN w:val="0"/>
        <w:spacing w:line="360" w:lineRule="auto"/>
        <w:ind w:right="522" w:firstLine="720"/>
        <w:jc w:val="both"/>
        <w:rPr>
          <w:sz w:val="24"/>
          <w:szCs w:val="24"/>
          <w:lang w:val="id-ID"/>
        </w:rPr>
      </w:pPr>
      <w:r>
        <w:rPr>
          <w:sz w:val="24"/>
          <w:szCs w:val="24"/>
          <w:lang w:val="id-ID"/>
        </w:rPr>
        <w:t xml:space="preserve">Dalam prosesnya diawali dengan </w:t>
      </w:r>
      <w:r w:rsidR="007D39A1">
        <w:rPr>
          <w:sz w:val="24"/>
          <w:szCs w:val="24"/>
          <w:lang w:val="id-ID"/>
        </w:rPr>
        <w:t xml:space="preserve">pemaparan </w:t>
      </w:r>
      <w:r w:rsidR="009441DA" w:rsidRPr="00B7102D">
        <w:rPr>
          <w:sz w:val="24"/>
          <w:szCs w:val="24"/>
          <w:lang w:val="id-ID"/>
        </w:rPr>
        <w:t>pemateri berupa power point dengan tujuan peserta/ masyarakat</w:t>
      </w:r>
      <w:r>
        <w:rPr>
          <w:sz w:val="24"/>
          <w:szCs w:val="24"/>
          <w:lang w:val="id-ID"/>
        </w:rPr>
        <w:fldChar w:fldCharType="begin" w:fldLock="1"/>
      </w:r>
      <w:r w:rsidR="003E6117">
        <w:rPr>
          <w:sz w:val="24"/>
          <w:szCs w:val="24"/>
          <w:lang w:val="id-ID"/>
        </w:rPr>
        <w:instrText>ADDIN CSL_CITATION {"citationItems":[{"id":"ITEM-1","itemData":{"DOI":"10.35334/jpmb.v3i1.791","ISSN":"2615-4323","abstract":"PKM ini bertujuan untuk upaya rekomendasi pemerintah akan potensi yang dimiliki daerah Kalimantan Utara, sehingga dapat membantu dalam pengelolaan potensi tersebut. Metode yang digunakan adalah parsipatoris. Fokus kegiatan pengabdian pada Desa Binai dan Desa Pura Sajau. Kegiatan Program Kemitraan Masyarakat berbasis Revolusi mental dengan gerakan Indonesia Bersih dan Gerakan Indonesia Mandiri di Desa Binai dan Desa Pura Sajau Kecamatan Tanjung Palas Timur Kabupaten Bulungan berjalan dengan baik.","author":[{"dropping-particle":"","family":"Cahyaningrum","given":"Widyastuti","non-dropping-particle":"","parse-names":false,"suffix":""},{"dropping-particle":"","family":"Hasyim","given":"Budi","non-dropping-particle":"","parse-names":false,"suffix":""}],"container-title":"Jurnal Pengabdian Masyarakat Borneo","id":"ITEM-1","issued":{"date-parts":[["2019"]]},"title":"PEMBERDAYAAN MAHASISWA DENGAN MASYARAKAT DESA BINAI DAN DESA PURA SAJAU KABUPATEN BULUNGAN MELALUI REVOLUSI MENTAL MEWUJUDKAN DESA BERSIH DAN MANDIRI","type":"article-journal"},"uris":["http://www.mendeley.com/documents/?uuid=f4513755-6808-4769-bf95-155b0d96b001"]}],"mendeley":{"formattedCitation":"(Cahyaningrum &amp; Hasyim, 2019)","plainTextFormattedCitation":"(Cahyaningrum &amp; Hasyim, 2019)","previouslyFormattedCitation":"(Cahyaningrum &amp; Hasyim, 2019)"},"properties":{"noteIndex":0},"schema":"https://github.com/citation-style-language/schema/raw/master/csl-citation.json"}</w:instrText>
      </w:r>
      <w:r>
        <w:rPr>
          <w:sz w:val="24"/>
          <w:szCs w:val="24"/>
          <w:lang w:val="id-ID"/>
        </w:rPr>
        <w:fldChar w:fldCharType="separate"/>
      </w:r>
      <w:r w:rsidRPr="00335B6E">
        <w:rPr>
          <w:noProof/>
          <w:sz w:val="24"/>
          <w:szCs w:val="24"/>
          <w:lang w:val="id-ID"/>
        </w:rPr>
        <w:t>(Cahyaningrum &amp; Hasyim, 2019)</w:t>
      </w:r>
      <w:r>
        <w:rPr>
          <w:sz w:val="24"/>
          <w:szCs w:val="24"/>
          <w:lang w:val="id-ID"/>
        </w:rPr>
        <w:fldChar w:fldCharType="end"/>
      </w:r>
      <w:r w:rsidR="009441DA" w:rsidRPr="00B7102D">
        <w:rPr>
          <w:sz w:val="24"/>
          <w:szCs w:val="24"/>
          <w:lang w:val="id-ID"/>
        </w:rPr>
        <w:t>, stakeholder, dan aparatur desa memahami. Sementara itu, metode yang digunakan adalah kombinasi yaitu: ceramah, diskusi dan diakhiri dengan sesi tanya- jawab sesuai tema yang dipaparkan.</w:t>
      </w:r>
    </w:p>
    <w:p w:rsidR="0084657D" w:rsidRPr="00B7102D" w:rsidRDefault="009441DA" w:rsidP="003E6117">
      <w:pPr>
        <w:spacing w:line="360" w:lineRule="auto"/>
        <w:jc w:val="both"/>
        <w:rPr>
          <w:sz w:val="24"/>
          <w:szCs w:val="24"/>
          <w:lang w:val="id-ID"/>
        </w:rPr>
      </w:pPr>
      <w:r w:rsidRPr="00B7102D">
        <w:rPr>
          <w:sz w:val="24"/>
          <w:szCs w:val="24"/>
          <w:lang w:val="id-ID"/>
        </w:rPr>
        <w:tab/>
      </w:r>
    </w:p>
    <w:p w:rsidR="0084657D" w:rsidRPr="00B7102D" w:rsidRDefault="0084657D" w:rsidP="009441DA">
      <w:pPr>
        <w:widowControl w:val="0"/>
        <w:autoSpaceDE w:val="0"/>
        <w:autoSpaceDN w:val="0"/>
        <w:spacing w:line="360" w:lineRule="auto"/>
        <w:ind w:left="491" w:right="521" w:firstLine="720"/>
        <w:jc w:val="both"/>
        <w:rPr>
          <w:sz w:val="24"/>
          <w:szCs w:val="24"/>
          <w:lang w:val="id-ID"/>
        </w:rPr>
      </w:pPr>
    </w:p>
    <w:p w:rsidR="0084657D" w:rsidRPr="00B7102D" w:rsidRDefault="0084657D" w:rsidP="009441DA">
      <w:pPr>
        <w:pStyle w:val="BodyText"/>
        <w:ind w:firstLine="0"/>
        <w:rPr>
          <w:b/>
          <w:sz w:val="24"/>
          <w:szCs w:val="24"/>
        </w:rPr>
      </w:pPr>
      <w:r w:rsidRPr="00B7102D">
        <w:rPr>
          <w:b/>
          <w:sz w:val="24"/>
          <w:szCs w:val="24"/>
          <w:lang w:val="id-ID"/>
        </w:rPr>
        <w:t xml:space="preserve">HASIL DAN PEMBAHASAN </w:t>
      </w:r>
    </w:p>
    <w:p w:rsidR="0084657D" w:rsidRPr="00B7102D" w:rsidRDefault="0084657D" w:rsidP="009441DA">
      <w:pPr>
        <w:widowControl w:val="0"/>
        <w:autoSpaceDE w:val="0"/>
        <w:autoSpaceDN w:val="0"/>
        <w:spacing w:line="360" w:lineRule="auto"/>
        <w:ind w:right="521"/>
        <w:jc w:val="both"/>
        <w:rPr>
          <w:sz w:val="24"/>
          <w:szCs w:val="24"/>
          <w:lang w:val="id-ID"/>
        </w:rPr>
      </w:pPr>
    </w:p>
    <w:p w:rsidR="0084657D" w:rsidRPr="00B7102D" w:rsidRDefault="00AE2573" w:rsidP="00840357">
      <w:pPr>
        <w:widowControl w:val="0"/>
        <w:autoSpaceDE w:val="0"/>
        <w:autoSpaceDN w:val="0"/>
        <w:spacing w:line="360" w:lineRule="auto"/>
        <w:ind w:right="521" w:firstLine="491"/>
        <w:jc w:val="both"/>
        <w:rPr>
          <w:sz w:val="24"/>
          <w:szCs w:val="24"/>
          <w:lang w:val="id-ID"/>
        </w:rPr>
      </w:pPr>
      <w:r>
        <w:rPr>
          <w:sz w:val="24"/>
          <w:szCs w:val="24"/>
          <w:lang w:val="id-ID"/>
        </w:rPr>
        <w:t>Kampanye sosial</w:t>
      </w:r>
      <w:r w:rsidR="003E6117">
        <w:rPr>
          <w:sz w:val="24"/>
          <w:szCs w:val="24"/>
          <w:lang w:val="id-ID"/>
        </w:rPr>
        <w:fldChar w:fldCharType="begin" w:fldLock="1"/>
      </w:r>
      <w:r w:rsidR="00DF578D">
        <w:rPr>
          <w:sz w:val="24"/>
          <w:szCs w:val="24"/>
          <w:lang w:val="id-ID"/>
        </w:rPr>
        <w:instrText>ADDIN CSL_CITATION {"citationItems":[{"id":"ITEM-1","itemData":{"DOI":"10.26858/sosialisasi.v0i3.19958","ISSN":"2356-0886","abstract":"Penelitian ini bertujuan untuk mengetahui bagaimana faktor penyebab remaja putus sekolah dan peran orang tua dalam menghadapi remaja yang putus sekolah di Desa Leworeng Kecamatan Donri-Donri kabupaten Soppeng. Penelitian ini bersifat deskriptif kualitatif yang menggambarkan masalah remaja putus sekolah Hasil penelitian menunjukkan bahwa orang tua di Desa Leworeng tidak mampu  menjalankan menjalankan fungsi keluarga dengan baik sehingga anaknya putus sekolah, hal ini dikarenakan  tingkat pendidikan orang tua yang rendah, pendidikan dianggap bukan perioritas utama, ibu yang bekerja mencari nafkah, banyaknya jumlah anak dalam keluarga, dan faktor ekonomi  keluarga. Adapun faktor penyebab remaja putus sekolah yakni dari lingkungan keluarga antara lain kasih sayang dari orang tua sangat berpengaruh terhadap keadaan psikologis anak, pola pikir anak yang dipengaruhi oleh lingkungan keluarga, kondisi dalam lingkungan keluarga yang kurang mendukung, sikap pasrah dan tidak mau peduli orang tua terhadap kondisi dan perkembangan anak secara maksimal, dan kondisi ekonomi orang tua. Adapun faktor pendukung berhentinya anak dari bangku sekolah di Desa Leworeng Kecamatan Donri-Donri kabupaten Soppeng antara lain dari lingkungan sekolah yakni sikap guru di sekolah, aturan sekolah yang menjadi beban, teman-teman di sekolah serta prestasi anak di sekolah. Sedangkan faktor dari lingkungan tempat tinggal, kondisi lingkungan yang berpotensi negative yakni jumlah anak yang sering mabuk-mabuk,judi togel jauh lebih banyak dari pada jumlah remaja mesjid mencerminkan lingkungan pergaualan yang buruk. ","author":[{"dropping-particle":"","family":"Ramli","given":"Mauliadi","non-dropping-particle":"","parse-names":false,"suffix":""}],"container-title":"Jurnal Sosialisasi: Jurnal Hasil Pemikiran, Penelitian dan Pengembangan Keilmuan Sosiologi Pendidikan","id":"ITEM-1","issue":"3","issued":{"date-parts":[["2021"]]},"title":"REMAJA PUTUS SEKOLAH PADA KOMUNITAS PEKERJA SAWAH DI DESA LEWORENG KECAMATAN DONRI-DONRI KABUPATEN SOPPENG","type":"article-journal"},"uris":["http://www.mendeley.com/documents/?uuid=384773ca-a41a-3a10-a6b3-950fbd5abe1a"]}],"mendeley":{"formattedCitation":"(Ramli, 2021)","plainTextFormattedCitation":"(Ramli, 2021)","previouslyFormattedCitation":"(Ramli, 2021)"},"properties":{"noteIndex":0},"schema":"https://github.com/citation-style-language/schema/raw/master/csl-citation.json"}</w:instrText>
      </w:r>
      <w:r w:rsidR="003E6117">
        <w:rPr>
          <w:sz w:val="24"/>
          <w:szCs w:val="24"/>
          <w:lang w:val="id-ID"/>
        </w:rPr>
        <w:fldChar w:fldCharType="separate"/>
      </w:r>
      <w:r w:rsidR="003E6117" w:rsidRPr="003E6117">
        <w:rPr>
          <w:noProof/>
          <w:sz w:val="24"/>
          <w:szCs w:val="24"/>
          <w:lang w:val="id-ID"/>
        </w:rPr>
        <w:t>(Ramli, 2021)</w:t>
      </w:r>
      <w:r w:rsidR="003E6117">
        <w:rPr>
          <w:sz w:val="24"/>
          <w:szCs w:val="24"/>
          <w:lang w:val="id-ID"/>
        </w:rPr>
        <w:fldChar w:fldCharType="end"/>
      </w:r>
      <w:r>
        <w:rPr>
          <w:sz w:val="24"/>
          <w:szCs w:val="24"/>
          <w:lang w:val="id-ID"/>
        </w:rPr>
        <w:t xml:space="preserve"> ini </w:t>
      </w:r>
      <w:proofErr w:type="spellStart"/>
      <w:r w:rsidR="0084657D" w:rsidRPr="00B7102D">
        <w:rPr>
          <w:sz w:val="24"/>
          <w:szCs w:val="24"/>
        </w:rPr>
        <w:t>diharapkan</w:t>
      </w:r>
      <w:proofErr w:type="spellEnd"/>
      <w:r w:rsidR="0084657D" w:rsidRPr="00B7102D">
        <w:rPr>
          <w:sz w:val="24"/>
          <w:szCs w:val="24"/>
        </w:rPr>
        <w:t xml:space="preserve"> </w:t>
      </w:r>
      <w:proofErr w:type="spellStart"/>
      <w:r w:rsidR="0084657D" w:rsidRPr="00B7102D">
        <w:rPr>
          <w:sz w:val="24"/>
          <w:szCs w:val="24"/>
        </w:rPr>
        <w:t>dapat</w:t>
      </w:r>
      <w:proofErr w:type="spellEnd"/>
      <w:r w:rsidR="0084657D" w:rsidRPr="00B7102D">
        <w:rPr>
          <w:sz w:val="24"/>
          <w:szCs w:val="24"/>
        </w:rPr>
        <w:t xml:space="preserve"> </w:t>
      </w:r>
      <w:proofErr w:type="spellStart"/>
      <w:r w:rsidR="0084657D" w:rsidRPr="00B7102D">
        <w:rPr>
          <w:sz w:val="24"/>
          <w:szCs w:val="24"/>
        </w:rPr>
        <w:t>menghasilkan</w:t>
      </w:r>
      <w:proofErr w:type="spellEnd"/>
      <w:r w:rsidR="0084657D" w:rsidRPr="00B7102D">
        <w:rPr>
          <w:sz w:val="24"/>
          <w:szCs w:val="24"/>
        </w:rPr>
        <w:t xml:space="preserve"> </w:t>
      </w:r>
      <w:proofErr w:type="spellStart"/>
      <w:r w:rsidR="0084657D" w:rsidRPr="00B7102D">
        <w:rPr>
          <w:sz w:val="24"/>
          <w:szCs w:val="24"/>
        </w:rPr>
        <w:t>luaran</w:t>
      </w:r>
      <w:proofErr w:type="spellEnd"/>
      <w:r w:rsidR="0084657D" w:rsidRPr="00B7102D">
        <w:rPr>
          <w:sz w:val="24"/>
          <w:szCs w:val="24"/>
        </w:rPr>
        <w:t xml:space="preserve"> </w:t>
      </w:r>
      <w:proofErr w:type="spellStart"/>
      <w:r w:rsidR="0084657D" w:rsidRPr="00B7102D">
        <w:rPr>
          <w:sz w:val="24"/>
          <w:szCs w:val="24"/>
        </w:rPr>
        <w:t>jurnal</w:t>
      </w:r>
      <w:proofErr w:type="spellEnd"/>
      <w:r>
        <w:rPr>
          <w:sz w:val="24"/>
          <w:szCs w:val="24"/>
          <w:lang w:val="id-ID"/>
        </w:rPr>
        <w:t>, sehingga masyarakat dapat mengakses dengan mudah</w:t>
      </w:r>
      <w:r w:rsidR="0084657D" w:rsidRPr="00B7102D">
        <w:rPr>
          <w:sz w:val="24"/>
          <w:szCs w:val="24"/>
        </w:rPr>
        <w:t xml:space="preserve"> </w:t>
      </w:r>
      <w:r w:rsidR="009441DA">
        <w:rPr>
          <w:sz w:val="24"/>
          <w:szCs w:val="24"/>
          <w:lang w:val="id-ID"/>
        </w:rPr>
        <w:t xml:space="preserve">mengenai kegiatan dan hasilnya, </w:t>
      </w:r>
      <w:proofErr w:type="spellStart"/>
      <w:r w:rsidR="0084657D" w:rsidRPr="00B7102D">
        <w:rPr>
          <w:sz w:val="24"/>
          <w:szCs w:val="24"/>
        </w:rPr>
        <w:t>serta</w:t>
      </w:r>
      <w:proofErr w:type="spellEnd"/>
      <w:r w:rsidR="0084657D" w:rsidRPr="00B7102D">
        <w:rPr>
          <w:sz w:val="24"/>
          <w:szCs w:val="24"/>
        </w:rPr>
        <w:t xml:space="preserve"> di </w:t>
      </w:r>
      <w:proofErr w:type="spellStart"/>
      <w:r w:rsidR="0084657D" w:rsidRPr="00B7102D">
        <w:rPr>
          <w:sz w:val="24"/>
          <w:szCs w:val="24"/>
        </w:rPr>
        <w:t>masa</w:t>
      </w:r>
      <w:proofErr w:type="spellEnd"/>
      <w:r w:rsidR="0084657D" w:rsidRPr="00B7102D">
        <w:rPr>
          <w:sz w:val="24"/>
          <w:szCs w:val="24"/>
        </w:rPr>
        <w:t xml:space="preserve"> </w:t>
      </w:r>
      <w:proofErr w:type="spellStart"/>
      <w:r w:rsidR="0084657D" w:rsidRPr="00B7102D">
        <w:rPr>
          <w:sz w:val="24"/>
          <w:szCs w:val="24"/>
        </w:rPr>
        <w:t>mendatang</w:t>
      </w:r>
      <w:proofErr w:type="spellEnd"/>
      <w:r w:rsidR="0084657D" w:rsidRPr="00B7102D">
        <w:rPr>
          <w:sz w:val="24"/>
          <w:szCs w:val="24"/>
        </w:rPr>
        <w:t xml:space="preserve"> </w:t>
      </w:r>
      <w:proofErr w:type="spellStart"/>
      <w:r w:rsidR="0084657D" w:rsidRPr="00B7102D">
        <w:rPr>
          <w:sz w:val="24"/>
          <w:szCs w:val="24"/>
        </w:rPr>
        <w:t>perkawinan</w:t>
      </w:r>
      <w:proofErr w:type="spellEnd"/>
      <w:r w:rsidR="0084657D" w:rsidRPr="00B7102D">
        <w:rPr>
          <w:sz w:val="24"/>
          <w:szCs w:val="24"/>
        </w:rPr>
        <w:t xml:space="preserve"> </w:t>
      </w:r>
      <w:proofErr w:type="spellStart"/>
      <w:r w:rsidR="0084657D" w:rsidRPr="00B7102D">
        <w:rPr>
          <w:sz w:val="24"/>
          <w:szCs w:val="24"/>
        </w:rPr>
        <w:t>anak</w:t>
      </w:r>
      <w:proofErr w:type="spellEnd"/>
      <w:r w:rsidR="0084657D" w:rsidRPr="00B7102D">
        <w:rPr>
          <w:sz w:val="24"/>
          <w:szCs w:val="24"/>
        </w:rPr>
        <w:t xml:space="preserve"> </w:t>
      </w:r>
      <w:proofErr w:type="spellStart"/>
      <w:r w:rsidR="0084657D" w:rsidRPr="00B7102D">
        <w:rPr>
          <w:sz w:val="24"/>
          <w:szCs w:val="24"/>
        </w:rPr>
        <w:t>tidak</w:t>
      </w:r>
      <w:proofErr w:type="spellEnd"/>
      <w:r w:rsidR="0084657D" w:rsidRPr="00B7102D">
        <w:rPr>
          <w:sz w:val="24"/>
          <w:szCs w:val="24"/>
        </w:rPr>
        <w:t xml:space="preserve"> </w:t>
      </w:r>
      <w:proofErr w:type="spellStart"/>
      <w:r w:rsidR="0084657D" w:rsidRPr="00B7102D">
        <w:rPr>
          <w:sz w:val="24"/>
          <w:szCs w:val="24"/>
        </w:rPr>
        <w:t>terjadi</w:t>
      </w:r>
      <w:proofErr w:type="spellEnd"/>
      <w:r w:rsidR="0084657D" w:rsidRPr="00B7102D">
        <w:rPr>
          <w:sz w:val="24"/>
          <w:szCs w:val="24"/>
        </w:rPr>
        <w:t xml:space="preserve"> </w:t>
      </w:r>
      <w:proofErr w:type="spellStart"/>
      <w:r w:rsidR="0084657D" w:rsidRPr="00B7102D">
        <w:rPr>
          <w:sz w:val="24"/>
          <w:szCs w:val="24"/>
        </w:rPr>
        <w:t>lagi</w:t>
      </w:r>
      <w:proofErr w:type="spellEnd"/>
      <w:r w:rsidR="0084657D" w:rsidRPr="00B7102D">
        <w:rPr>
          <w:sz w:val="24"/>
          <w:szCs w:val="24"/>
        </w:rPr>
        <w:t xml:space="preserve">. </w:t>
      </w:r>
    </w:p>
    <w:p w:rsidR="0084657D" w:rsidRPr="00AE2573" w:rsidRDefault="003E6117" w:rsidP="00840357">
      <w:pPr>
        <w:widowControl w:val="0"/>
        <w:autoSpaceDE w:val="0"/>
        <w:autoSpaceDN w:val="0"/>
        <w:spacing w:line="360" w:lineRule="auto"/>
        <w:ind w:right="521" w:firstLine="491"/>
        <w:jc w:val="both"/>
        <w:rPr>
          <w:sz w:val="24"/>
          <w:szCs w:val="24"/>
          <w:lang w:val="id-ID"/>
        </w:rPr>
      </w:pPr>
      <w:proofErr w:type="spellStart"/>
      <w:r>
        <w:rPr>
          <w:color w:val="000000"/>
          <w:sz w:val="24"/>
          <w:szCs w:val="24"/>
          <w:shd w:val="clear" w:color="auto" w:fill="FFFFFF"/>
        </w:rPr>
        <w:t>Kegiatan</w:t>
      </w:r>
      <w:proofErr w:type="spellEnd"/>
      <w:r>
        <w:rPr>
          <w:color w:val="000000"/>
          <w:sz w:val="24"/>
          <w:szCs w:val="24"/>
          <w:shd w:val="clear" w:color="auto" w:fill="FFFFFF"/>
        </w:rPr>
        <w:t xml:space="preserve"> </w:t>
      </w:r>
      <w:proofErr w:type="gramStart"/>
      <w:r>
        <w:rPr>
          <w:color w:val="000000"/>
          <w:sz w:val="24"/>
          <w:szCs w:val="24"/>
          <w:shd w:val="clear" w:color="auto" w:fill="FFFFFF"/>
          <w:lang w:val="id-ID"/>
        </w:rPr>
        <w:t xml:space="preserve">ini </w:t>
      </w:r>
      <w:r>
        <w:rPr>
          <w:color w:val="000000"/>
          <w:sz w:val="24"/>
          <w:szCs w:val="24"/>
          <w:shd w:val="clear" w:color="auto" w:fill="FFFFFF"/>
        </w:rPr>
        <w:t xml:space="preserve"> </w:t>
      </w:r>
      <w:r>
        <w:rPr>
          <w:color w:val="000000"/>
          <w:sz w:val="24"/>
          <w:szCs w:val="24"/>
          <w:shd w:val="clear" w:color="auto" w:fill="FFFFFF"/>
          <w:lang w:val="id-ID"/>
        </w:rPr>
        <w:t>dilaksanakan</w:t>
      </w:r>
      <w:proofErr w:type="gramEnd"/>
      <w:r>
        <w:rPr>
          <w:color w:val="000000"/>
          <w:sz w:val="24"/>
          <w:szCs w:val="24"/>
          <w:shd w:val="clear" w:color="auto" w:fill="FFFFFF"/>
          <w:lang w:val="id-ID"/>
        </w:rPr>
        <w:t xml:space="preserve"> </w:t>
      </w:r>
      <w:proofErr w:type="spellStart"/>
      <w:r w:rsidR="0084657D" w:rsidRPr="00B7102D">
        <w:rPr>
          <w:color w:val="000000"/>
          <w:sz w:val="24"/>
          <w:szCs w:val="24"/>
          <w:shd w:val="clear" w:color="auto" w:fill="FFFFFF"/>
        </w:rPr>
        <w:t>dalam</w:t>
      </w:r>
      <w:proofErr w:type="spellEnd"/>
      <w:r w:rsidR="0084657D" w:rsidRPr="00B7102D">
        <w:rPr>
          <w:color w:val="000000"/>
          <w:sz w:val="24"/>
          <w:szCs w:val="24"/>
          <w:shd w:val="clear" w:color="auto" w:fill="FFFFFF"/>
        </w:rPr>
        <w:t xml:space="preserve"> </w:t>
      </w:r>
      <w:proofErr w:type="spellStart"/>
      <w:r w:rsidR="0084657D" w:rsidRPr="00B7102D">
        <w:rPr>
          <w:color w:val="000000"/>
          <w:sz w:val="24"/>
          <w:szCs w:val="24"/>
          <w:shd w:val="clear" w:color="auto" w:fill="FFFFFF"/>
        </w:rPr>
        <w:t>menyikapi</w:t>
      </w:r>
      <w:proofErr w:type="spellEnd"/>
      <w:r w:rsidR="0084657D" w:rsidRPr="00B7102D">
        <w:rPr>
          <w:color w:val="000000"/>
          <w:sz w:val="24"/>
          <w:szCs w:val="24"/>
          <w:shd w:val="clear" w:color="auto" w:fill="FFFFFF"/>
        </w:rPr>
        <w:t xml:space="preserve"> </w:t>
      </w:r>
      <w:proofErr w:type="spellStart"/>
      <w:r w:rsidR="0084657D" w:rsidRPr="00B7102D">
        <w:rPr>
          <w:color w:val="000000"/>
          <w:sz w:val="24"/>
          <w:szCs w:val="24"/>
          <w:shd w:val="clear" w:color="auto" w:fill="FFFFFF"/>
        </w:rPr>
        <w:t>permasalahan</w:t>
      </w:r>
      <w:proofErr w:type="spellEnd"/>
      <w:r w:rsidR="0084657D" w:rsidRPr="00B7102D">
        <w:rPr>
          <w:color w:val="000000"/>
          <w:sz w:val="24"/>
          <w:szCs w:val="24"/>
          <w:shd w:val="clear" w:color="auto" w:fill="FFFFFF"/>
        </w:rPr>
        <w:t xml:space="preserve"> </w:t>
      </w:r>
      <w:proofErr w:type="spellStart"/>
      <w:r w:rsidR="0084657D" w:rsidRPr="00B7102D">
        <w:rPr>
          <w:color w:val="000000"/>
          <w:sz w:val="24"/>
          <w:szCs w:val="24"/>
          <w:shd w:val="clear" w:color="auto" w:fill="FFFFFF"/>
        </w:rPr>
        <w:t>ters</w:t>
      </w:r>
      <w:r>
        <w:rPr>
          <w:color w:val="000000"/>
          <w:sz w:val="24"/>
          <w:szCs w:val="24"/>
          <w:shd w:val="clear" w:color="auto" w:fill="FFFFFF"/>
        </w:rPr>
        <w:t>ebu</w:t>
      </w:r>
      <w:proofErr w:type="spellEnd"/>
      <w:r>
        <w:rPr>
          <w:color w:val="000000"/>
          <w:sz w:val="24"/>
          <w:szCs w:val="24"/>
          <w:shd w:val="clear" w:color="auto" w:fill="FFFFFF"/>
          <w:lang w:val="id-ID"/>
        </w:rPr>
        <w:t>t melalui</w:t>
      </w:r>
      <w:r w:rsidR="0084657D" w:rsidRPr="00B7102D">
        <w:rPr>
          <w:color w:val="000000"/>
          <w:sz w:val="24"/>
          <w:szCs w:val="24"/>
          <w:shd w:val="clear" w:color="auto" w:fill="FFFFFF"/>
        </w:rPr>
        <w:t xml:space="preserve"> </w:t>
      </w:r>
      <w:proofErr w:type="spellStart"/>
      <w:r w:rsidR="0084657D" w:rsidRPr="00B7102D">
        <w:rPr>
          <w:color w:val="000000"/>
          <w:sz w:val="24"/>
          <w:szCs w:val="24"/>
          <w:shd w:val="clear" w:color="auto" w:fill="FFFFFF"/>
        </w:rPr>
        <w:t>kampanye</w:t>
      </w:r>
      <w:proofErr w:type="spellEnd"/>
      <w:r w:rsidR="0084657D" w:rsidRPr="00B7102D">
        <w:rPr>
          <w:color w:val="000000"/>
          <w:sz w:val="24"/>
          <w:szCs w:val="24"/>
          <w:shd w:val="clear" w:color="auto" w:fill="FFFFFF"/>
        </w:rPr>
        <w:t xml:space="preserve"> </w:t>
      </w:r>
      <w:proofErr w:type="spellStart"/>
      <w:r w:rsidR="0084657D" w:rsidRPr="00B7102D">
        <w:rPr>
          <w:color w:val="000000"/>
          <w:sz w:val="24"/>
          <w:szCs w:val="24"/>
          <w:shd w:val="clear" w:color="auto" w:fill="FFFFFF"/>
        </w:rPr>
        <w:t>sosial</w:t>
      </w:r>
      <w:proofErr w:type="spellEnd"/>
      <w:r w:rsidR="0084657D" w:rsidRPr="00B7102D">
        <w:rPr>
          <w:color w:val="000000"/>
          <w:sz w:val="24"/>
          <w:szCs w:val="24"/>
          <w:shd w:val="clear" w:color="auto" w:fill="FFFFFF"/>
        </w:rPr>
        <w:t xml:space="preserve"> (</w:t>
      </w:r>
      <w:proofErr w:type="spellStart"/>
      <w:r w:rsidR="0084657D" w:rsidRPr="00B7102D">
        <w:rPr>
          <w:color w:val="000000"/>
          <w:sz w:val="24"/>
          <w:szCs w:val="24"/>
          <w:shd w:val="clear" w:color="auto" w:fill="FFFFFF"/>
        </w:rPr>
        <w:t>memasyarakatkan</w:t>
      </w:r>
      <w:proofErr w:type="spellEnd"/>
      <w:r w:rsidR="0084657D" w:rsidRPr="00B7102D">
        <w:rPr>
          <w:color w:val="000000"/>
          <w:sz w:val="24"/>
          <w:szCs w:val="24"/>
          <w:shd w:val="clear" w:color="auto" w:fill="FFFFFF"/>
        </w:rPr>
        <w:t xml:space="preserve"> </w:t>
      </w:r>
      <w:proofErr w:type="spellStart"/>
      <w:r w:rsidR="0084657D" w:rsidRPr="00B7102D">
        <w:rPr>
          <w:color w:val="000000"/>
          <w:sz w:val="24"/>
          <w:szCs w:val="24"/>
          <w:shd w:val="clear" w:color="auto" w:fill="FFFFFF"/>
        </w:rPr>
        <w:t>sehingga</w:t>
      </w:r>
      <w:proofErr w:type="spellEnd"/>
      <w:r w:rsidR="0084657D" w:rsidRPr="00B7102D">
        <w:rPr>
          <w:color w:val="000000"/>
          <w:sz w:val="24"/>
          <w:szCs w:val="24"/>
          <w:shd w:val="clear" w:color="auto" w:fill="FFFFFF"/>
        </w:rPr>
        <w:t xml:space="preserve"> </w:t>
      </w:r>
      <w:proofErr w:type="spellStart"/>
      <w:r w:rsidR="0084657D" w:rsidRPr="00B7102D">
        <w:rPr>
          <w:color w:val="000000"/>
          <w:sz w:val="24"/>
          <w:szCs w:val="24"/>
          <w:shd w:val="clear" w:color="auto" w:fill="FFFFFF"/>
        </w:rPr>
        <w:t>menjadi</w:t>
      </w:r>
      <w:proofErr w:type="spellEnd"/>
      <w:r w:rsidR="0084657D" w:rsidRPr="00B7102D">
        <w:rPr>
          <w:color w:val="000000"/>
          <w:sz w:val="24"/>
          <w:szCs w:val="24"/>
          <w:shd w:val="clear" w:color="auto" w:fill="FFFFFF"/>
        </w:rPr>
        <w:t xml:space="preserve"> </w:t>
      </w:r>
      <w:proofErr w:type="spellStart"/>
      <w:r w:rsidR="0084657D" w:rsidRPr="00B7102D">
        <w:rPr>
          <w:color w:val="000000"/>
          <w:sz w:val="24"/>
          <w:szCs w:val="24"/>
          <w:shd w:val="clear" w:color="auto" w:fill="FFFFFF"/>
        </w:rPr>
        <w:t>dikenal</w:t>
      </w:r>
      <w:proofErr w:type="spellEnd"/>
      <w:r w:rsidR="0084657D" w:rsidRPr="00B7102D">
        <w:rPr>
          <w:color w:val="000000"/>
          <w:sz w:val="24"/>
          <w:szCs w:val="24"/>
          <w:shd w:val="clear" w:color="auto" w:fill="FFFFFF"/>
        </w:rPr>
        <w:t xml:space="preserve">, </w:t>
      </w:r>
      <w:proofErr w:type="spellStart"/>
      <w:r w:rsidR="0084657D" w:rsidRPr="00B7102D">
        <w:rPr>
          <w:color w:val="000000"/>
          <w:sz w:val="24"/>
          <w:szCs w:val="24"/>
          <w:shd w:val="clear" w:color="auto" w:fill="FFFFFF"/>
        </w:rPr>
        <w:t>dipahami</w:t>
      </w:r>
      <w:proofErr w:type="spellEnd"/>
      <w:r w:rsidR="0084657D" w:rsidRPr="00B7102D">
        <w:rPr>
          <w:color w:val="000000"/>
          <w:sz w:val="24"/>
          <w:szCs w:val="24"/>
          <w:shd w:val="clear" w:color="auto" w:fill="FFFFFF"/>
        </w:rPr>
        <w:t xml:space="preserve">, </w:t>
      </w:r>
      <w:proofErr w:type="spellStart"/>
      <w:r w:rsidR="0084657D" w:rsidRPr="00B7102D">
        <w:rPr>
          <w:color w:val="000000"/>
          <w:sz w:val="24"/>
          <w:szCs w:val="24"/>
          <w:shd w:val="clear" w:color="auto" w:fill="FFFFFF"/>
        </w:rPr>
        <w:t>dihayati</w:t>
      </w:r>
      <w:proofErr w:type="spellEnd"/>
      <w:r w:rsidR="0084657D" w:rsidRPr="00B7102D">
        <w:rPr>
          <w:color w:val="000000"/>
          <w:sz w:val="24"/>
          <w:szCs w:val="24"/>
          <w:shd w:val="clear" w:color="auto" w:fill="FFFFFF"/>
        </w:rPr>
        <w:t xml:space="preserve"> </w:t>
      </w:r>
      <w:proofErr w:type="spellStart"/>
      <w:r w:rsidR="0084657D" w:rsidRPr="00B7102D">
        <w:rPr>
          <w:color w:val="000000"/>
          <w:sz w:val="24"/>
          <w:szCs w:val="24"/>
          <w:shd w:val="clear" w:color="auto" w:fill="FFFFFF"/>
        </w:rPr>
        <w:t>oleh</w:t>
      </w:r>
      <w:proofErr w:type="spellEnd"/>
      <w:r w:rsidR="0084657D" w:rsidRPr="00B7102D">
        <w:rPr>
          <w:color w:val="000000"/>
          <w:sz w:val="24"/>
          <w:szCs w:val="24"/>
          <w:shd w:val="clear" w:color="auto" w:fill="FFFFFF"/>
        </w:rPr>
        <w:t xml:space="preserve"> </w:t>
      </w:r>
      <w:proofErr w:type="spellStart"/>
      <w:r w:rsidR="0084657D" w:rsidRPr="00B7102D">
        <w:rPr>
          <w:color w:val="000000"/>
          <w:sz w:val="24"/>
          <w:szCs w:val="24"/>
          <w:shd w:val="clear" w:color="auto" w:fill="FFFFFF"/>
        </w:rPr>
        <w:t>masyarakat</w:t>
      </w:r>
      <w:proofErr w:type="spellEnd"/>
      <w:r w:rsidR="0084657D" w:rsidRPr="00B7102D">
        <w:rPr>
          <w:color w:val="000000"/>
          <w:sz w:val="24"/>
          <w:szCs w:val="24"/>
          <w:shd w:val="clear" w:color="auto" w:fill="FFFFFF"/>
        </w:rPr>
        <w:t>)</w:t>
      </w:r>
      <w:r w:rsidR="00AE2573">
        <w:rPr>
          <w:sz w:val="24"/>
          <w:szCs w:val="24"/>
        </w:rPr>
        <w:t xml:space="preserve"> </w:t>
      </w:r>
      <w:r w:rsidR="00AE2573">
        <w:rPr>
          <w:sz w:val="24"/>
          <w:szCs w:val="24"/>
          <w:lang w:val="id-ID"/>
        </w:rPr>
        <w:t>mengenai buruknya dampak perkawinan anak.</w:t>
      </w:r>
    </w:p>
    <w:p w:rsidR="0084657D" w:rsidRDefault="0084657D" w:rsidP="00840357">
      <w:pPr>
        <w:widowControl w:val="0"/>
        <w:autoSpaceDE w:val="0"/>
        <w:autoSpaceDN w:val="0"/>
        <w:spacing w:line="360" w:lineRule="auto"/>
        <w:ind w:right="521" w:firstLine="491"/>
        <w:jc w:val="both"/>
        <w:rPr>
          <w:sz w:val="24"/>
          <w:szCs w:val="24"/>
          <w:lang w:val="id-ID"/>
        </w:rPr>
      </w:pPr>
      <w:proofErr w:type="spellStart"/>
      <w:r w:rsidRPr="00B7102D">
        <w:rPr>
          <w:sz w:val="24"/>
          <w:szCs w:val="24"/>
        </w:rPr>
        <w:t>Penurunan</w:t>
      </w:r>
      <w:proofErr w:type="spellEnd"/>
      <w:r w:rsidRPr="00B7102D">
        <w:rPr>
          <w:sz w:val="24"/>
          <w:szCs w:val="24"/>
        </w:rPr>
        <w:t xml:space="preserve"> </w:t>
      </w:r>
      <w:proofErr w:type="spellStart"/>
      <w:r w:rsidRPr="00B7102D">
        <w:rPr>
          <w:sz w:val="24"/>
          <w:szCs w:val="24"/>
        </w:rPr>
        <w:t>statistika</w:t>
      </w:r>
      <w:proofErr w:type="spellEnd"/>
      <w:r w:rsidRPr="00B7102D">
        <w:rPr>
          <w:sz w:val="24"/>
          <w:szCs w:val="24"/>
        </w:rPr>
        <w:t xml:space="preserve"> </w:t>
      </w:r>
      <w:proofErr w:type="spellStart"/>
      <w:r w:rsidRPr="00B7102D">
        <w:rPr>
          <w:sz w:val="24"/>
          <w:szCs w:val="24"/>
        </w:rPr>
        <w:t>perkawinan</w:t>
      </w:r>
      <w:proofErr w:type="spellEnd"/>
      <w:r w:rsidRPr="00B7102D">
        <w:rPr>
          <w:sz w:val="24"/>
          <w:szCs w:val="24"/>
        </w:rPr>
        <w:t xml:space="preserve"> </w:t>
      </w:r>
      <w:proofErr w:type="spellStart"/>
      <w:r w:rsidRPr="00B7102D">
        <w:rPr>
          <w:sz w:val="24"/>
          <w:szCs w:val="24"/>
        </w:rPr>
        <w:t>anak</w:t>
      </w:r>
      <w:proofErr w:type="spellEnd"/>
      <w:r w:rsidRPr="00B7102D">
        <w:rPr>
          <w:sz w:val="24"/>
          <w:szCs w:val="24"/>
        </w:rPr>
        <w:t xml:space="preserve"> </w:t>
      </w:r>
      <w:proofErr w:type="spellStart"/>
      <w:r w:rsidRPr="00B7102D">
        <w:rPr>
          <w:sz w:val="24"/>
          <w:szCs w:val="24"/>
        </w:rPr>
        <w:t>merupakan</w:t>
      </w:r>
      <w:proofErr w:type="spellEnd"/>
      <w:r w:rsidRPr="00B7102D">
        <w:rPr>
          <w:sz w:val="24"/>
          <w:szCs w:val="24"/>
        </w:rPr>
        <w:t xml:space="preserve"> </w:t>
      </w:r>
      <w:proofErr w:type="spellStart"/>
      <w:r w:rsidRPr="00B7102D">
        <w:rPr>
          <w:sz w:val="24"/>
          <w:szCs w:val="24"/>
        </w:rPr>
        <w:t>harapan</w:t>
      </w:r>
      <w:proofErr w:type="spellEnd"/>
      <w:r w:rsidRPr="00B7102D">
        <w:rPr>
          <w:sz w:val="24"/>
          <w:szCs w:val="24"/>
        </w:rPr>
        <w:t xml:space="preserve"> </w:t>
      </w:r>
      <w:proofErr w:type="spellStart"/>
      <w:r w:rsidRPr="00B7102D">
        <w:rPr>
          <w:sz w:val="24"/>
          <w:szCs w:val="24"/>
        </w:rPr>
        <w:t>besar</w:t>
      </w:r>
      <w:proofErr w:type="spellEnd"/>
      <w:r w:rsidRPr="00B7102D">
        <w:rPr>
          <w:sz w:val="24"/>
          <w:szCs w:val="24"/>
        </w:rPr>
        <w:t xml:space="preserve"> </w:t>
      </w:r>
      <w:proofErr w:type="spellStart"/>
      <w:proofErr w:type="gramStart"/>
      <w:r w:rsidRPr="00B7102D">
        <w:rPr>
          <w:sz w:val="24"/>
          <w:szCs w:val="24"/>
        </w:rPr>
        <w:t>tim</w:t>
      </w:r>
      <w:proofErr w:type="spellEnd"/>
      <w:proofErr w:type="gramEnd"/>
      <w:r w:rsidRPr="00B7102D">
        <w:rPr>
          <w:sz w:val="24"/>
          <w:szCs w:val="24"/>
        </w:rPr>
        <w:t xml:space="preserve"> </w:t>
      </w:r>
      <w:proofErr w:type="spellStart"/>
      <w:r w:rsidRPr="00B7102D">
        <w:rPr>
          <w:sz w:val="24"/>
          <w:szCs w:val="24"/>
        </w:rPr>
        <w:t>pengabdian</w:t>
      </w:r>
      <w:proofErr w:type="spellEnd"/>
      <w:r w:rsidRPr="00B7102D">
        <w:rPr>
          <w:sz w:val="24"/>
          <w:szCs w:val="24"/>
        </w:rPr>
        <w:t xml:space="preserve"> </w:t>
      </w:r>
      <w:proofErr w:type="spellStart"/>
      <w:r w:rsidRPr="00B7102D">
        <w:rPr>
          <w:sz w:val="24"/>
          <w:szCs w:val="24"/>
        </w:rPr>
        <w:t>masyarakat</w:t>
      </w:r>
      <w:proofErr w:type="spellEnd"/>
      <w:r w:rsidRPr="00B7102D">
        <w:rPr>
          <w:sz w:val="24"/>
          <w:szCs w:val="24"/>
        </w:rPr>
        <w:t xml:space="preserve"> agar </w:t>
      </w:r>
      <w:proofErr w:type="spellStart"/>
      <w:r w:rsidRPr="00B7102D">
        <w:rPr>
          <w:sz w:val="24"/>
          <w:szCs w:val="24"/>
        </w:rPr>
        <w:t>permasalahan</w:t>
      </w:r>
      <w:proofErr w:type="spellEnd"/>
      <w:r w:rsidRPr="00B7102D">
        <w:rPr>
          <w:sz w:val="24"/>
          <w:szCs w:val="24"/>
        </w:rPr>
        <w:t xml:space="preserve"> lain yang </w:t>
      </w:r>
      <w:proofErr w:type="spellStart"/>
      <w:r w:rsidRPr="00B7102D">
        <w:rPr>
          <w:sz w:val="24"/>
          <w:szCs w:val="24"/>
        </w:rPr>
        <w:t>memiliki</w:t>
      </w:r>
      <w:proofErr w:type="spellEnd"/>
      <w:r w:rsidRPr="00B7102D">
        <w:rPr>
          <w:sz w:val="24"/>
          <w:szCs w:val="24"/>
        </w:rPr>
        <w:t xml:space="preserve"> </w:t>
      </w:r>
      <w:proofErr w:type="spellStart"/>
      <w:r w:rsidRPr="00B7102D">
        <w:rPr>
          <w:sz w:val="24"/>
          <w:szCs w:val="24"/>
        </w:rPr>
        <w:t>keterkaitan</w:t>
      </w:r>
      <w:proofErr w:type="spellEnd"/>
      <w:r w:rsidRPr="00B7102D">
        <w:rPr>
          <w:sz w:val="24"/>
          <w:szCs w:val="24"/>
        </w:rPr>
        <w:t xml:space="preserve"> </w:t>
      </w:r>
      <w:proofErr w:type="spellStart"/>
      <w:r w:rsidRPr="00B7102D">
        <w:rPr>
          <w:sz w:val="24"/>
          <w:szCs w:val="24"/>
        </w:rPr>
        <w:t>dengan</w:t>
      </w:r>
      <w:proofErr w:type="spellEnd"/>
      <w:r w:rsidRPr="00B7102D">
        <w:rPr>
          <w:sz w:val="24"/>
          <w:szCs w:val="24"/>
        </w:rPr>
        <w:t xml:space="preserve"> </w:t>
      </w:r>
      <w:proofErr w:type="spellStart"/>
      <w:r w:rsidRPr="00B7102D">
        <w:rPr>
          <w:sz w:val="24"/>
          <w:szCs w:val="24"/>
        </w:rPr>
        <w:t>hal</w:t>
      </w:r>
      <w:proofErr w:type="spellEnd"/>
      <w:r w:rsidRPr="00B7102D">
        <w:rPr>
          <w:sz w:val="24"/>
          <w:szCs w:val="24"/>
        </w:rPr>
        <w:t xml:space="preserve"> </w:t>
      </w:r>
      <w:proofErr w:type="spellStart"/>
      <w:r w:rsidRPr="00B7102D">
        <w:rPr>
          <w:sz w:val="24"/>
          <w:szCs w:val="24"/>
        </w:rPr>
        <w:t>tersebut</w:t>
      </w:r>
      <w:proofErr w:type="spellEnd"/>
      <w:r w:rsidRPr="00B7102D">
        <w:rPr>
          <w:sz w:val="24"/>
          <w:szCs w:val="24"/>
        </w:rPr>
        <w:t xml:space="preserve"> </w:t>
      </w:r>
      <w:proofErr w:type="spellStart"/>
      <w:r w:rsidRPr="00B7102D">
        <w:rPr>
          <w:sz w:val="24"/>
          <w:szCs w:val="24"/>
        </w:rPr>
        <w:t>dapat</w:t>
      </w:r>
      <w:proofErr w:type="spellEnd"/>
      <w:r w:rsidRPr="00B7102D">
        <w:rPr>
          <w:sz w:val="24"/>
          <w:szCs w:val="24"/>
        </w:rPr>
        <w:t xml:space="preserve"> </w:t>
      </w:r>
      <w:proofErr w:type="spellStart"/>
      <w:r w:rsidRPr="00B7102D">
        <w:rPr>
          <w:sz w:val="24"/>
          <w:szCs w:val="24"/>
        </w:rPr>
        <w:t>diminimalisir</w:t>
      </w:r>
      <w:proofErr w:type="spellEnd"/>
      <w:r w:rsidRPr="00B7102D">
        <w:rPr>
          <w:sz w:val="24"/>
          <w:szCs w:val="24"/>
        </w:rPr>
        <w:t xml:space="preserve">. </w:t>
      </w:r>
    </w:p>
    <w:p w:rsidR="005348AC" w:rsidRDefault="005348AC" w:rsidP="00840357">
      <w:pPr>
        <w:widowControl w:val="0"/>
        <w:autoSpaceDE w:val="0"/>
        <w:autoSpaceDN w:val="0"/>
        <w:spacing w:line="360" w:lineRule="auto"/>
        <w:ind w:right="521" w:firstLine="491"/>
        <w:jc w:val="both"/>
        <w:rPr>
          <w:sz w:val="24"/>
          <w:szCs w:val="24"/>
          <w:lang w:val="id-ID"/>
        </w:rPr>
      </w:pPr>
    </w:p>
    <w:p w:rsidR="005348AC" w:rsidRDefault="005348AC" w:rsidP="00840357">
      <w:pPr>
        <w:widowControl w:val="0"/>
        <w:autoSpaceDE w:val="0"/>
        <w:autoSpaceDN w:val="0"/>
        <w:spacing w:line="360" w:lineRule="auto"/>
        <w:ind w:right="521" w:firstLine="491"/>
        <w:jc w:val="both"/>
        <w:rPr>
          <w:sz w:val="24"/>
          <w:szCs w:val="24"/>
          <w:lang w:val="id-ID"/>
        </w:rPr>
      </w:pPr>
    </w:p>
    <w:p w:rsidR="005348AC" w:rsidRDefault="005348AC" w:rsidP="00840357">
      <w:pPr>
        <w:widowControl w:val="0"/>
        <w:autoSpaceDE w:val="0"/>
        <w:autoSpaceDN w:val="0"/>
        <w:spacing w:line="360" w:lineRule="auto"/>
        <w:ind w:right="521" w:firstLine="491"/>
        <w:jc w:val="both"/>
        <w:rPr>
          <w:sz w:val="24"/>
          <w:szCs w:val="24"/>
          <w:lang w:val="id-ID"/>
        </w:rPr>
      </w:pPr>
    </w:p>
    <w:p w:rsidR="005348AC" w:rsidRPr="005348AC" w:rsidRDefault="005348AC" w:rsidP="00840357">
      <w:pPr>
        <w:widowControl w:val="0"/>
        <w:autoSpaceDE w:val="0"/>
        <w:autoSpaceDN w:val="0"/>
        <w:spacing w:line="360" w:lineRule="auto"/>
        <w:ind w:right="521" w:firstLine="491"/>
        <w:jc w:val="both"/>
        <w:rPr>
          <w:sz w:val="24"/>
          <w:szCs w:val="24"/>
          <w:lang w:val="id-ID"/>
        </w:rPr>
      </w:pPr>
    </w:p>
    <w:p w:rsidR="00840357" w:rsidRPr="005348AC" w:rsidRDefault="0084657D" w:rsidP="005348AC">
      <w:pPr>
        <w:widowControl w:val="0"/>
        <w:autoSpaceDE w:val="0"/>
        <w:autoSpaceDN w:val="0"/>
        <w:spacing w:line="360" w:lineRule="auto"/>
        <w:ind w:right="521" w:firstLine="491"/>
        <w:jc w:val="both"/>
        <w:rPr>
          <w:rFonts w:eastAsia="Times New Roman"/>
          <w:color w:val="212529"/>
          <w:sz w:val="24"/>
          <w:szCs w:val="24"/>
          <w:shd w:val="clear" w:color="auto" w:fill="FFFFFF"/>
          <w:lang w:val="id-ID"/>
        </w:rPr>
      </w:pPr>
      <w:proofErr w:type="spellStart"/>
      <w:r w:rsidRPr="00B7102D">
        <w:rPr>
          <w:color w:val="000000"/>
          <w:sz w:val="24"/>
          <w:szCs w:val="24"/>
          <w:lang w:val="en-ID" w:eastAsia="en-ID"/>
        </w:rPr>
        <w:lastRenderedPageBreak/>
        <w:t>Sementara</w:t>
      </w:r>
      <w:proofErr w:type="spellEnd"/>
      <w:r w:rsidRPr="00B7102D">
        <w:rPr>
          <w:color w:val="000000"/>
          <w:sz w:val="24"/>
          <w:szCs w:val="24"/>
          <w:lang w:val="en-ID" w:eastAsia="en-ID"/>
        </w:rPr>
        <w:t xml:space="preserve"> </w:t>
      </w:r>
      <w:proofErr w:type="spellStart"/>
      <w:r w:rsidRPr="00B7102D">
        <w:rPr>
          <w:color w:val="000000"/>
          <w:sz w:val="24"/>
          <w:szCs w:val="24"/>
          <w:lang w:val="en-ID" w:eastAsia="en-ID"/>
        </w:rPr>
        <w:t>itu</w:t>
      </w:r>
      <w:proofErr w:type="spellEnd"/>
      <w:r w:rsidRPr="00B7102D">
        <w:rPr>
          <w:color w:val="000000"/>
          <w:sz w:val="24"/>
          <w:szCs w:val="24"/>
          <w:lang w:val="en-ID" w:eastAsia="en-ID"/>
        </w:rPr>
        <w:t xml:space="preserve">, </w:t>
      </w:r>
      <w:proofErr w:type="spellStart"/>
      <w:r w:rsidRPr="00B7102D">
        <w:rPr>
          <w:color w:val="000000"/>
          <w:sz w:val="24"/>
          <w:szCs w:val="24"/>
          <w:lang w:val="en-ID" w:eastAsia="en-ID"/>
        </w:rPr>
        <w:t>tujuan</w:t>
      </w:r>
      <w:proofErr w:type="spellEnd"/>
      <w:r w:rsidRPr="00B7102D">
        <w:rPr>
          <w:color w:val="000000"/>
          <w:sz w:val="24"/>
          <w:szCs w:val="24"/>
          <w:lang w:val="en-ID" w:eastAsia="en-ID"/>
        </w:rPr>
        <w:t xml:space="preserve"> </w:t>
      </w:r>
      <w:proofErr w:type="spellStart"/>
      <w:r w:rsidRPr="00B7102D">
        <w:rPr>
          <w:color w:val="000000"/>
          <w:sz w:val="24"/>
          <w:szCs w:val="24"/>
          <w:lang w:eastAsia="en-ID"/>
        </w:rPr>
        <w:t>pencegahan</w:t>
      </w:r>
      <w:proofErr w:type="spellEnd"/>
      <w:r w:rsidRPr="00B7102D">
        <w:rPr>
          <w:color w:val="000000"/>
          <w:sz w:val="24"/>
          <w:szCs w:val="24"/>
          <w:lang w:eastAsia="en-ID"/>
        </w:rPr>
        <w:t xml:space="preserve"> </w:t>
      </w:r>
      <w:proofErr w:type="spellStart"/>
      <w:r w:rsidRPr="00B7102D">
        <w:rPr>
          <w:color w:val="000000"/>
          <w:sz w:val="24"/>
          <w:szCs w:val="24"/>
          <w:lang w:eastAsia="en-ID"/>
        </w:rPr>
        <w:t>perkawinan</w:t>
      </w:r>
      <w:proofErr w:type="spellEnd"/>
      <w:r w:rsidRPr="00B7102D">
        <w:rPr>
          <w:color w:val="000000"/>
          <w:sz w:val="24"/>
          <w:szCs w:val="24"/>
          <w:lang w:eastAsia="en-ID"/>
        </w:rPr>
        <w:t xml:space="preserve"> </w:t>
      </w:r>
      <w:proofErr w:type="spellStart"/>
      <w:r w:rsidRPr="00B7102D">
        <w:rPr>
          <w:color w:val="000000"/>
          <w:sz w:val="24"/>
          <w:szCs w:val="24"/>
          <w:lang w:eastAsia="en-ID"/>
        </w:rPr>
        <w:t>anak</w:t>
      </w:r>
      <w:proofErr w:type="spellEnd"/>
      <w:r w:rsidRPr="00B7102D">
        <w:rPr>
          <w:color w:val="000000"/>
          <w:sz w:val="24"/>
          <w:szCs w:val="24"/>
          <w:lang w:eastAsia="en-ID"/>
        </w:rPr>
        <w:t xml:space="preserve"> </w:t>
      </w:r>
      <w:proofErr w:type="spellStart"/>
      <w:r w:rsidRPr="00B7102D">
        <w:rPr>
          <w:color w:val="000000"/>
          <w:sz w:val="24"/>
          <w:szCs w:val="24"/>
          <w:lang w:val="en-ID" w:eastAsia="en-ID"/>
        </w:rPr>
        <w:t>diantaranya</w:t>
      </w:r>
      <w:proofErr w:type="spellEnd"/>
      <w:r w:rsidRPr="00B7102D">
        <w:rPr>
          <w:color w:val="000000"/>
          <w:sz w:val="24"/>
          <w:szCs w:val="24"/>
          <w:lang w:val="en-ID" w:eastAsia="en-ID"/>
        </w:rPr>
        <w:t xml:space="preserve"> </w:t>
      </w:r>
      <w:proofErr w:type="spellStart"/>
      <w:r w:rsidRPr="00B7102D">
        <w:rPr>
          <w:color w:val="000000"/>
          <w:sz w:val="24"/>
          <w:szCs w:val="24"/>
          <w:lang w:val="en-ID" w:eastAsia="en-ID"/>
        </w:rPr>
        <w:t>ialah</w:t>
      </w:r>
      <w:proofErr w:type="spellEnd"/>
      <w:r w:rsidRPr="00B7102D">
        <w:rPr>
          <w:color w:val="000000"/>
          <w:sz w:val="24"/>
          <w:szCs w:val="24"/>
          <w:lang w:val="en-ID" w:eastAsia="en-ID"/>
        </w:rPr>
        <w:t xml:space="preserve"> </w:t>
      </w:r>
      <w:proofErr w:type="spellStart"/>
      <w:r w:rsidRPr="00B7102D">
        <w:rPr>
          <w:color w:val="000000"/>
          <w:sz w:val="24"/>
          <w:szCs w:val="24"/>
          <w:lang w:val="en-ID" w:eastAsia="en-ID"/>
        </w:rPr>
        <w:t>mempertahankan</w:t>
      </w:r>
      <w:proofErr w:type="spellEnd"/>
      <w:r w:rsidRPr="00B7102D">
        <w:rPr>
          <w:color w:val="000000"/>
          <w:sz w:val="24"/>
          <w:szCs w:val="24"/>
          <w:lang w:val="en-ID" w:eastAsia="en-ID"/>
        </w:rPr>
        <w:t xml:space="preserve"> </w:t>
      </w:r>
      <w:proofErr w:type="spellStart"/>
      <w:r w:rsidRPr="00B7102D">
        <w:rPr>
          <w:color w:val="000000"/>
          <w:sz w:val="24"/>
          <w:szCs w:val="24"/>
          <w:lang w:eastAsia="en-ID"/>
        </w:rPr>
        <w:t>hak</w:t>
      </w:r>
      <w:proofErr w:type="spellEnd"/>
      <w:r w:rsidRPr="00B7102D">
        <w:rPr>
          <w:color w:val="000000"/>
          <w:sz w:val="24"/>
          <w:szCs w:val="24"/>
          <w:lang w:eastAsia="en-ID"/>
        </w:rPr>
        <w:t xml:space="preserve"> – </w:t>
      </w:r>
      <w:proofErr w:type="spellStart"/>
      <w:r w:rsidRPr="00B7102D">
        <w:rPr>
          <w:color w:val="000000"/>
          <w:sz w:val="24"/>
          <w:szCs w:val="24"/>
          <w:lang w:eastAsia="en-ID"/>
        </w:rPr>
        <w:t>hak</w:t>
      </w:r>
      <w:proofErr w:type="spellEnd"/>
      <w:r w:rsidRPr="00B7102D">
        <w:rPr>
          <w:color w:val="000000"/>
          <w:sz w:val="24"/>
          <w:szCs w:val="24"/>
          <w:lang w:eastAsia="en-ID"/>
        </w:rPr>
        <w:t xml:space="preserve"> </w:t>
      </w:r>
      <w:proofErr w:type="spellStart"/>
      <w:r w:rsidRPr="00B7102D">
        <w:rPr>
          <w:color w:val="000000"/>
          <w:sz w:val="24"/>
          <w:szCs w:val="24"/>
          <w:lang w:eastAsia="en-ID"/>
        </w:rPr>
        <w:t>dasar</w:t>
      </w:r>
      <w:proofErr w:type="spellEnd"/>
      <w:r w:rsidRPr="00B7102D">
        <w:rPr>
          <w:color w:val="000000"/>
          <w:sz w:val="24"/>
          <w:szCs w:val="24"/>
          <w:lang w:eastAsia="en-ID"/>
        </w:rPr>
        <w:t xml:space="preserve"> </w:t>
      </w:r>
      <w:proofErr w:type="spellStart"/>
      <w:r w:rsidRPr="00B7102D">
        <w:rPr>
          <w:color w:val="000000"/>
          <w:sz w:val="24"/>
          <w:szCs w:val="24"/>
          <w:lang w:eastAsia="en-ID"/>
        </w:rPr>
        <w:t>dan</w:t>
      </w:r>
      <w:proofErr w:type="spellEnd"/>
      <w:r w:rsidRPr="00B7102D">
        <w:rPr>
          <w:color w:val="000000"/>
          <w:sz w:val="24"/>
          <w:szCs w:val="24"/>
          <w:lang w:eastAsia="en-ID"/>
        </w:rPr>
        <w:t xml:space="preserve"> </w:t>
      </w:r>
      <w:proofErr w:type="spellStart"/>
      <w:r w:rsidRPr="00B7102D">
        <w:rPr>
          <w:color w:val="000000"/>
          <w:sz w:val="24"/>
          <w:szCs w:val="24"/>
          <w:lang w:eastAsia="en-ID"/>
        </w:rPr>
        <w:t>hak</w:t>
      </w:r>
      <w:proofErr w:type="spellEnd"/>
      <w:r w:rsidRPr="00B7102D">
        <w:rPr>
          <w:color w:val="000000"/>
          <w:sz w:val="24"/>
          <w:szCs w:val="24"/>
          <w:lang w:eastAsia="en-ID"/>
        </w:rPr>
        <w:t xml:space="preserve"> </w:t>
      </w:r>
      <w:proofErr w:type="spellStart"/>
      <w:r w:rsidRPr="00B7102D">
        <w:rPr>
          <w:color w:val="000000"/>
          <w:sz w:val="24"/>
          <w:szCs w:val="24"/>
          <w:lang w:eastAsia="en-ID"/>
        </w:rPr>
        <w:t>konstitusional</w:t>
      </w:r>
      <w:proofErr w:type="spellEnd"/>
      <w:r w:rsidRPr="00B7102D">
        <w:rPr>
          <w:color w:val="000000"/>
          <w:sz w:val="24"/>
          <w:szCs w:val="24"/>
          <w:lang w:eastAsia="en-ID"/>
        </w:rPr>
        <w:t xml:space="preserve"> </w:t>
      </w:r>
      <w:proofErr w:type="spellStart"/>
      <w:r w:rsidRPr="00B7102D">
        <w:rPr>
          <w:color w:val="000000"/>
          <w:sz w:val="24"/>
          <w:szCs w:val="24"/>
          <w:lang w:eastAsia="en-ID"/>
        </w:rPr>
        <w:t>anak</w:t>
      </w:r>
      <w:proofErr w:type="spellEnd"/>
      <w:r w:rsidR="00DF578D">
        <w:rPr>
          <w:color w:val="000000"/>
          <w:sz w:val="24"/>
          <w:szCs w:val="24"/>
          <w:lang w:eastAsia="en-ID"/>
        </w:rPr>
        <w:fldChar w:fldCharType="begin" w:fldLock="1"/>
      </w:r>
      <w:r w:rsidR="005348AC">
        <w:rPr>
          <w:color w:val="000000"/>
          <w:sz w:val="24"/>
          <w:szCs w:val="24"/>
          <w:lang w:eastAsia="en-ID"/>
        </w:rPr>
        <w:instrText>ADDIN CSL_CITATION {"citationItems":[{"id":"ITEM-1","itemData":{"abstract":"Ketidakadilan dalam Kesetaraan Gender yang membudaya adalah suatu keadaan didalam kehidupan sosial Masyarakat yang dimana, Gender atau Laki-laki dan Perempuan mengalami suatu ketidakadilan terutama dalam perempuan. Yang nyatanya Perempuan diibaratkan sedemikian rupa sehingga hak dan keadilannya tidak nampak dalam kehidupan dimasyarakat. Pandangan-pandangan Masyarakat tentang perempuan mengalami kesenjangan gender. Namun, dalam hukum yang diatur dalam Negara bahwasannya, dalam Perlindungan terhadap anak dan perempuan, merupakan hak asasi yang harus diperoleh. Sehubungan dengan hal ini, Pasal 27 ayat (1) UUD 1945 menentukan bahwa setiap warga negara bersamaan kedudukannya di dalam hukum dan pemerintahan dan wajib menjunjung hukum dan pemerintahan itu dengan tidak ada kecualinya. Pernyataan dari pasal tersebut, menunjukkan tidak ada perbedaan kedudukan di dalam hukum dan pemerintahan bagi semua warga negara, baik wanita, pria, dewasa dan anak-anak dalam mendapat perlindungan hukum.","author":[{"dropping-particle":"","family":"Abidin","given":"Bunga Febriyanti","non-dropping-particle":"","parse-names":false,"suffix":""},{"dropping-particle":"","family":"Bulqis","given":"Sitti Indra","non-dropping-particle":"","parse-names":false,"suffix":""},{"dropping-particle":"","family":"Valensi","given":"Andi Sahda","non-dropping-particle":"","parse-names":false,"suffix":""},{"dropping-particle":"","family":"Abidin","given":"Andi Wulandari","non-dropping-particle":"","parse-names":false,"suffix":""},{"dropping-particle":"","family":"Amalia","given":"Marhena Fitra","non-dropping-particle":"","parse-names":false,"suffix":""}],"container-title":"ResearchGate","id":"ITEM-1","issue":"December","issued":{"date-parts":[["2018"]]},"title":"Ketidakadilan Kesetaraan Gender yang Membudaya","type":"article-journal"},"uris":["http://www.mendeley.com/documents/?uuid=62475abe-df61-33d2-8b07-ed79ff6b08ce"]}],"mendeley":{"formattedCitation":"(Abidin et al., 2018)","plainTextFormattedCitation":"(Abidin et al., 2018)","previouslyFormattedCitation":"(Abidin et al., 2018)"},"properties":{"noteIndex":0},"schema":"https://github.com/citation-style-language/schema/raw/master/csl-citation.json"}</w:instrText>
      </w:r>
      <w:r w:rsidR="00DF578D">
        <w:rPr>
          <w:color w:val="000000"/>
          <w:sz w:val="24"/>
          <w:szCs w:val="24"/>
          <w:lang w:eastAsia="en-ID"/>
        </w:rPr>
        <w:fldChar w:fldCharType="separate"/>
      </w:r>
      <w:r w:rsidR="00DF578D" w:rsidRPr="00DF578D">
        <w:rPr>
          <w:noProof/>
          <w:color w:val="000000"/>
          <w:sz w:val="24"/>
          <w:szCs w:val="24"/>
          <w:lang w:eastAsia="en-ID"/>
        </w:rPr>
        <w:t>(Abidin et al., 2018)</w:t>
      </w:r>
      <w:r w:rsidR="00DF578D">
        <w:rPr>
          <w:color w:val="000000"/>
          <w:sz w:val="24"/>
          <w:szCs w:val="24"/>
          <w:lang w:eastAsia="en-ID"/>
        </w:rPr>
        <w:fldChar w:fldCharType="end"/>
      </w:r>
      <w:r w:rsidRPr="00B7102D">
        <w:rPr>
          <w:color w:val="000000"/>
          <w:sz w:val="24"/>
          <w:szCs w:val="24"/>
          <w:lang w:eastAsia="en-ID"/>
        </w:rPr>
        <w:t xml:space="preserve"> agar </w:t>
      </w:r>
      <w:proofErr w:type="spellStart"/>
      <w:r w:rsidRPr="00B7102D">
        <w:rPr>
          <w:color w:val="000000"/>
          <w:sz w:val="24"/>
          <w:szCs w:val="24"/>
          <w:lang w:eastAsia="en-ID"/>
        </w:rPr>
        <w:t>dapat</w:t>
      </w:r>
      <w:proofErr w:type="spellEnd"/>
      <w:r w:rsidRPr="00B7102D">
        <w:rPr>
          <w:color w:val="000000"/>
          <w:sz w:val="24"/>
          <w:szCs w:val="24"/>
          <w:lang w:eastAsia="en-ID"/>
        </w:rPr>
        <w:t xml:space="preserve"> </w:t>
      </w:r>
      <w:proofErr w:type="spellStart"/>
      <w:r w:rsidRPr="00B7102D">
        <w:rPr>
          <w:color w:val="000000"/>
          <w:sz w:val="24"/>
          <w:szCs w:val="24"/>
          <w:lang w:eastAsia="en-ID"/>
        </w:rPr>
        <w:t>mengenyam</w:t>
      </w:r>
      <w:proofErr w:type="spellEnd"/>
      <w:r w:rsidRPr="00B7102D">
        <w:rPr>
          <w:color w:val="000000"/>
          <w:sz w:val="24"/>
          <w:szCs w:val="24"/>
          <w:lang w:eastAsia="en-ID"/>
        </w:rPr>
        <w:t xml:space="preserve"> </w:t>
      </w:r>
      <w:proofErr w:type="spellStart"/>
      <w:r w:rsidRPr="00B7102D">
        <w:rPr>
          <w:color w:val="000000"/>
          <w:sz w:val="24"/>
          <w:szCs w:val="24"/>
          <w:lang w:eastAsia="en-ID"/>
        </w:rPr>
        <w:t>pendidikan</w:t>
      </w:r>
      <w:proofErr w:type="spellEnd"/>
      <w:r w:rsidRPr="00B7102D">
        <w:rPr>
          <w:color w:val="000000"/>
          <w:sz w:val="24"/>
          <w:szCs w:val="24"/>
          <w:lang w:eastAsia="en-ID"/>
        </w:rPr>
        <w:t xml:space="preserve"> </w:t>
      </w:r>
      <w:proofErr w:type="spellStart"/>
      <w:r w:rsidRPr="00B7102D">
        <w:rPr>
          <w:color w:val="000000"/>
          <w:sz w:val="24"/>
          <w:szCs w:val="24"/>
          <w:lang w:eastAsia="en-ID"/>
        </w:rPr>
        <w:t>tanpa</w:t>
      </w:r>
      <w:proofErr w:type="spellEnd"/>
      <w:r w:rsidRPr="00B7102D">
        <w:rPr>
          <w:color w:val="000000"/>
          <w:sz w:val="24"/>
          <w:szCs w:val="24"/>
          <w:lang w:eastAsia="en-ID"/>
        </w:rPr>
        <w:t xml:space="preserve"> </w:t>
      </w:r>
      <w:proofErr w:type="spellStart"/>
      <w:r w:rsidRPr="00B7102D">
        <w:rPr>
          <w:color w:val="000000"/>
          <w:sz w:val="24"/>
          <w:szCs w:val="24"/>
          <w:lang w:eastAsia="en-ID"/>
        </w:rPr>
        <w:t>adanya</w:t>
      </w:r>
      <w:proofErr w:type="spellEnd"/>
      <w:r w:rsidRPr="00B7102D">
        <w:rPr>
          <w:color w:val="000000"/>
          <w:sz w:val="24"/>
          <w:szCs w:val="24"/>
          <w:lang w:eastAsia="en-ID"/>
        </w:rPr>
        <w:t xml:space="preserve"> </w:t>
      </w:r>
      <w:proofErr w:type="spellStart"/>
      <w:r w:rsidRPr="00B7102D">
        <w:rPr>
          <w:color w:val="000000"/>
          <w:sz w:val="24"/>
          <w:szCs w:val="24"/>
          <w:lang w:eastAsia="en-ID"/>
        </w:rPr>
        <w:t>kendala</w:t>
      </w:r>
      <w:proofErr w:type="spellEnd"/>
      <w:r w:rsidRPr="00B7102D">
        <w:rPr>
          <w:color w:val="000000"/>
          <w:sz w:val="24"/>
          <w:szCs w:val="24"/>
          <w:lang w:eastAsia="en-ID"/>
        </w:rPr>
        <w:t xml:space="preserve"> yang </w:t>
      </w:r>
      <w:proofErr w:type="spellStart"/>
      <w:r w:rsidRPr="00B7102D">
        <w:rPr>
          <w:color w:val="000000"/>
          <w:sz w:val="24"/>
          <w:szCs w:val="24"/>
          <w:lang w:eastAsia="en-ID"/>
        </w:rPr>
        <w:t>berarti</w:t>
      </w:r>
      <w:proofErr w:type="spellEnd"/>
      <w:r w:rsidRPr="00B7102D">
        <w:rPr>
          <w:color w:val="000000"/>
          <w:sz w:val="24"/>
          <w:szCs w:val="24"/>
          <w:lang w:eastAsia="en-ID"/>
        </w:rPr>
        <w:t>.</w:t>
      </w:r>
      <w:r w:rsidRPr="00B7102D">
        <w:rPr>
          <w:sz w:val="24"/>
          <w:szCs w:val="24"/>
        </w:rPr>
        <w:t xml:space="preserve"> </w:t>
      </w:r>
      <w:proofErr w:type="spellStart"/>
      <w:r w:rsidRPr="00B7102D">
        <w:rPr>
          <w:sz w:val="24"/>
          <w:szCs w:val="24"/>
        </w:rPr>
        <w:t>Nilai-nilai</w:t>
      </w:r>
      <w:proofErr w:type="spellEnd"/>
      <w:r w:rsidRPr="00B7102D">
        <w:rPr>
          <w:sz w:val="24"/>
          <w:szCs w:val="24"/>
        </w:rPr>
        <w:t xml:space="preserve"> </w:t>
      </w:r>
      <w:proofErr w:type="spellStart"/>
      <w:r w:rsidRPr="00B7102D">
        <w:rPr>
          <w:sz w:val="24"/>
          <w:szCs w:val="24"/>
        </w:rPr>
        <w:t>inilah</w:t>
      </w:r>
      <w:proofErr w:type="spellEnd"/>
      <w:r w:rsidRPr="00B7102D">
        <w:rPr>
          <w:sz w:val="24"/>
          <w:szCs w:val="24"/>
        </w:rPr>
        <w:t xml:space="preserve"> y</w:t>
      </w:r>
      <w:r w:rsidR="003E6117">
        <w:rPr>
          <w:sz w:val="24"/>
          <w:szCs w:val="24"/>
        </w:rPr>
        <w:t xml:space="preserve">ang </w:t>
      </w:r>
      <w:proofErr w:type="spellStart"/>
      <w:r w:rsidR="003E6117">
        <w:rPr>
          <w:sz w:val="24"/>
          <w:szCs w:val="24"/>
        </w:rPr>
        <w:t>akan</w:t>
      </w:r>
      <w:proofErr w:type="spellEnd"/>
      <w:r w:rsidR="003E6117">
        <w:rPr>
          <w:sz w:val="24"/>
          <w:szCs w:val="24"/>
        </w:rPr>
        <w:t xml:space="preserve"> </w:t>
      </w:r>
      <w:proofErr w:type="spellStart"/>
      <w:r w:rsidR="003E6117">
        <w:rPr>
          <w:sz w:val="24"/>
          <w:szCs w:val="24"/>
        </w:rPr>
        <w:t>disampaikan</w:t>
      </w:r>
      <w:proofErr w:type="spellEnd"/>
      <w:r w:rsidR="003E6117">
        <w:rPr>
          <w:sz w:val="24"/>
          <w:szCs w:val="24"/>
        </w:rPr>
        <w:t xml:space="preserve"> pa</w:t>
      </w:r>
      <w:r w:rsidR="003E6117">
        <w:rPr>
          <w:sz w:val="24"/>
          <w:szCs w:val="24"/>
          <w:lang w:val="id-ID"/>
        </w:rPr>
        <w:t>da saat pelaksanaan</w:t>
      </w:r>
      <w:r w:rsidRPr="00B7102D">
        <w:rPr>
          <w:sz w:val="24"/>
          <w:szCs w:val="24"/>
        </w:rPr>
        <w:t>,</w:t>
      </w:r>
      <w:r w:rsidR="003E6117">
        <w:rPr>
          <w:sz w:val="24"/>
          <w:szCs w:val="24"/>
          <w:lang w:val="id-ID"/>
        </w:rPr>
        <w:t xml:space="preserve"> </w:t>
      </w:r>
      <w:proofErr w:type="gramStart"/>
      <w:r w:rsidR="003E6117">
        <w:rPr>
          <w:sz w:val="24"/>
          <w:szCs w:val="24"/>
          <w:lang w:val="id-ID"/>
        </w:rPr>
        <w:t xml:space="preserve">dengan </w:t>
      </w:r>
      <w:r w:rsidRPr="00B7102D">
        <w:rPr>
          <w:sz w:val="24"/>
          <w:szCs w:val="24"/>
        </w:rPr>
        <w:t xml:space="preserve"> </w:t>
      </w:r>
      <w:proofErr w:type="spellStart"/>
      <w:r w:rsidRPr="00B7102D">
        <w:rPr>
          <w:sz w:val="24"/>
          <w:szCs w:val="24"/>
        </w:rPr>
        <w:t>harapan</w:t>
      </w:r>
      <w:proofErr w:type="spellEnd"/>
      <w:proofErr w:type="gramEnd"/>
      <w:r w:rsidRPr="00B7102D">
        <w:rPr>
          <w:sz w:val="24"/>
          <w:szCs w:val="24"/>
        </w:rPr>
        <w:t xml:space="preserve"> </w:t>
      </w:r>
      <w:proofErr w:type="spellStart"/>
      <w:r w:rsidRPr="00B7102D">
        <w:rPr>
          <w:sz w:val="24"/>
          <w:szCs w:val="24"/>
        </w:rPr>
        <w:t>dapat</w:t>
      </w:r>
      <w:proofErr w:type="spellEnd"/>
      <w:r w:rsidRPr="00B7102D">
        <w:rPr>
          <w:sz w:val="24"/>
          <w:szCs w:val="24"/>
        </w:rPr>
        <w:t xml:space="preserve"> </w:t>
      </w:r>
      <w:proofErr w:type="spellStart"/>
      <w:r w:rsidRPr="00B7102D">
        <w:rPr>
          <w:sz w:val="24"/>
          <w:szCs w:val="24"/>
        </w:rPr>
        <w:t>menjadi</w:t>
      </w:r>
      <w:proofErr w:type="spellEnd"/>
      <w:r w:rsidRPr="00B7102D">
        <w:rPr>
          <w:sz w:val="24"/>
          <w:szCs w:val="24"/>
        </w:rPr>
        <w:t xml:space="preserve"> </w:t>
      </w:r>
      <w:proofErr w:type="spellStart"/>
      <w:r w:rsidRPr="00B7102D">
        <w:rPr>
          <w:sz w:val="24"/>
          <w:szCs w:val="24"/>
        </w:rPr>
        <w:t>ujung</w:t>
      </w:r>
      <w:proofErr w:type="spellEnd"/>
      <w:r w:rsidRPr="00B7102D">
        <w:rPr>
          <w:sz w:val="24"/>
          <w:szCs w:val="24"/>
        </w:rPr>
        <w:t xml:space="preserve"> </w:t>
      </w:r>
      <w:proofErr w:type="spellStart"/>
      <w:r w:rsidRPr="00B7102D">
        <w:rPr>
          <w:sz w:val="24"/>
          <w:szCs w:val="24"/>
        </w:rPr>
        <w:t>tombak</w:t>
      </w:r>
      <w:proofErr w:type="spellEnd"/>
      <w:r w:rsidRPr="00B7102D">
        <w:rPr>
          <w:sz w:val="24"/>
          <w:szCs w:val="24"/>
        </w:rPr>
        <w:t xml:space="preserve"> </w:t>
      </w:r>
      <w:proofErr w:type="spellStart"/>
      <w:r w:rsidRPr="00B7102D">
        <w:rPr>
          <w:sz w:val="24"/>
          <w:szCs w:val="24"/>
        </w:rPr>
        <w:t>pencegahan</w:t>
      </w:r>
      <w:proofErr w:type="spellEnd"/>
      <w:r w:rsidRPr="00B7102D">
        <w:rPr>
          <w:sz w:val="24"/>
          <w:szCs w:val="24"/>
        </w:rPr>
        <w:t xml:space="preserve"> </w:t>
      </w:r>
      <w:proofErr w:type="spellStart"/>
      <w:r w:rsidRPr="00B7102D">
        <w:rPr>
          <w:sz w:val="24"/>
          <w:szCs w:val="24"/>
        </w:rPr>
        <w:t>dan</w:t>
      </w:r>
      <w:proofErr w:type="spellEnd"/>
      <w:r w:rsidRPr="00B7102D">
        <w:rPr>
          <w:sz w:val="24"/>
          <w:szCs w:val="24"/>
        </w:rPr>
        <w:t xml:space="preserve"> </w:t>
      </w:r>
      <w:proofErr w:type="spellStart"/>
      <w:r w:rsidRPr="00B7102D">
        <w:rPr>
          <w:sz w:val="24"/>
          <w:szCs w:val="24"/>
        </w:rPr>
        <w:t>penurunan</w:t>
      </w:r>
      <w:proofErr w:type="spellEnd"/>
      <w:r w:rsidRPr="00B7102D">
        <w:rPr>
          <w:sz w:val="24"/>
          <w:szCs w:val="24"/>
        </w:rPr>
        <w:t xml:space="preserve"> </w:t>
      </w:r>
      <w:proofErr w:type="spellStart"/>
      <w:r w:rsidRPr="00B7102D">
        <w:rPr>
          <w:sz w:val="24"/>
          <w:szCs w:val="24"/>
        </w:rPr>
        <w:t>angka</w:t>
      </w:r>
      <w:proofErr w:type="spellEnd"/>
      <w:r w:rsidRPr="00B7102D">
        <w:rPr>
          <w:sz w:val="24"/>
          <w:szCs w:val="24"/>
        </w:rPr>
        <w:t xml:space="preserve"> </w:t>
      </w:r>
      <w:proofErr w:type="spellStart"/>
      <w:r w:rsidRPr="00B7102D">
        <w:rPr>
          <w:sz w:val="24"/>
          <w:szCs w:val="24"/>
        </w:rPr>
        <w:t>perkawinan</w:t>
      </w:r>
      <w:proofErr w:type="spellEnd"/>
      <w:r w:rsidRPr="00B7102D">
        <w:rPr>
          <w:sz w:val="24"/>
          <w:szCs w:val="24"/>
        </w:rPr>
        <w:t xml:space="preserve"> </w:t>
      </w:r>
      <w:proofErr w:type="spellStart"/>
      <w:r w:rsidRPr="00B7102D">
        <w:rPr>
          <w:sz w:val="24"/>
          <w:szCs w:val="24"/>
        </w:rPr>
        <w:t>anak</w:t>
      </w:r>
      <w:proofErr w:type="spellEnd"/>
      <w:r w:rsidRPr="00B7102D">
        <w:rPr>
          <w:sz w:val="24"/>
          <w:szCs w:val="24"/>
        </w:rPr>
        <w:t>.</w:t>
      </w:r>
    </w:p>
    <w:p w:rsidR="00B7102D" w:rsidRPr="00B7102D" w:rsidRDefault="00B7102D" w:rsidP="009441DA">
      <w:pPr>
        <w:pStyle w:val="BodyText"/>
        <w:ind w:firstLine="0"/>
        <w:rPr>
          <w:b/>
          <w:sz w:val="24"/>
          <w:szCs w:val="24"/>
          <w:lang w:val="id-ID"/>
        </w:rPr>
      </w:pPr>
    </w:p>
    <w:p w:rsidR="007442B3" w:rsidRDefault="007442B3" w:rsidP="009441DA">
      <w:pPr>
        <w:pStyle w:val="BodyText"/>
        <w:ind w:firstLine="0"/>
        <w:rPr>
          <w:sz w:val="24"/>
          <w:szCs w:val="24"/>
          <w:lang w:val="id-ID"/>
        </w:rPr>
      </w:pPr>
    </w:p>
    <w:p w:rsidR="00E956A0" w:rsidRDefault="00E956A0" w:rsidP="009441DA">
      <w:pPr>
        <w:pStyle w:val="BodyText"/>
        <w:ind w:firstLine="0"/>
        <w:rPr>
          <w:b/>
          <w:sz w:val="24"/>
          <w:szCs w:val="24"/>
          <w:lang w:val="id-ID"/>
        </w:rPr>
      </w:pPr>
      <w:r>
        <w:rPr>
          <w:b/>
          <w:sz w:val="24"/>
          <w:szCs w:val="24"/>
          <w:lang w:val="id-ID"/>
        </w:rPr>
        <w:t>DOKUMENTASI KEGIATAN</w:t>
      </w:r>
    </w:p>
    <w:p w:rsidR="00E956A0" w:rsidRDefault="00E956A0" w:rsidP="00E956A0">
      <w:pPr>
        <w:pStyle w:val="BodyText"/>
        <w:ind w:firstLine="0"/>
        <w:rPr>
          <w:b/>
          <w:sz w:val="24"/>
          <w:szCs w:val="24"/>
          <w:lang w:val="id-ID"/>
        </w:rPr>
      </w:pPr>
    </w:p>
    <w:p w:rsidR="00E956A0" w:rsidRDefault="00E956A0" w:rsidP="00AB41EF">
      <w:pPr>
        <w:pStyle w:val="BodyText"/>
        <w:ind w:firstLine="0"/>
        <w:rPr>
          <w:b/>
          <w:sz w:val="24"/>
          <w:szCs w:val="24"/>
          <w:lang w:val="id-ID"/>
        </w:rPr>
      </w:pPr>
      <w:bookmarkStart w:id="0" w:name="_GoBack"/>
      <w:r>
        <w:rPr>
          <w:noProof/>
          <w:lang w:val="id-ID" w:eastAsia="id-ID"/>
        </w:rPr>
        <w:drawing>
          <wp:inline distT="0" distB="0" distL="0" distR="0" wp14:anchorId="067B6C37" wp14:editId="47F334E0">
            <wp:extent cx="5040630" cy="2611326"/>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1-11-29 at 12.57.45.jpe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040630" cy="2611326"/>
                    </a:xfrm>
                    <a:prstGeom prst="rect">
                      <a:avLst/>
                    </a:prstGeom>
                    <a:noFill/>
                    <a:ln>
                      <a:noFill/>
                    </a:ln>
                  </pic:spPr>
                </pic:pic>
              </a:graphicData>
            </a:graphic>
          </wp:inline>
        </w:drawing>
      </w:r>
      <w:bookmarkEnd w:id="0"/>
    </w:p>
    <w:p w:rsidR="00C53E97" w:rsidRDefault="00FF53DC" w:rsidP="00AB41EF">
      <w:pPr>
        <w:pStyle w:val="BodyText"/>
        <w:ind w:firstLine="0"/>
        <w:rPr>
          <w:b/>
          <w:sz w:val="24"/>
          <w:szCs w:val="24"/>
          <w:lang w:val="id-ID"/>
        </w:rPr>
      </w:pPr>
      <w:r>
        <w:rPr>
          <w:b/>
          <w:noProof/>
          <w:sz w:val="24"/>
          <w:szCs w:val="24"/>
          <w:lang w:val="id-ID" w:eastAsia="id-ID"/>
        </w:rPr>
        <w:lastRenderedPageBreak/>
        <w:drawing>
          <wp:inline distT="0" distB="0" distL="0" distR="0" wp14:anchorId="5840465F" wp14:editId="34D891EA">
            <wp:extent cx="5041900" cy="2848610"/>
            <wp:effectExtent l="0" t="0" r="635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12-25 at 12.12.08.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41900" cy="2848610"/>
                    </a:xfrm>
                    <a:prstGeom prst="rect">
                      <a:avLst/>
                    </a:prstGeom>
                  </pic:spPr>
                </pic:pic>
              </a:graphicData>
            </a:graphic>
          </wp:inline>
        </w:drawing>
      </w:r>
    </w:p>
    <w:p w:rsidR="00C53E97" w:rsidRDefault="00C53E97" w:rsidP="00AB41EF">
      <w:pPr>
        <w:pStyle w:val="BodyText"/>
        <w:ind w:firstLine="0"/>
        <w:rPr>
          <w:b/>
          <w:sz w:val="24"/>
          <w:szCs w:val="24"/>
          <w:lang w:val="id-ID"/>
        </w:rPr>
      </w:pPr>
    </w:p>
    <w:p w:rsidR="00AA1C1E" w:rsidRPr="00B7102D" w:rsidRDefault="00344819" w:rsidP="00335B6E">
      <w:pPr>
        <w:pStyle w:val="BodyText"/>
        <w:ind w:firstLine="0"/>
        <w:rPr>
          <w:b/>
          <w:sz w:val="24"/>
          <w:szCs w:val="24"/>
          <w:lang w:val="id-ID"/>
        </w:rPr>
      </w:pPr>
      <w:r w:rsidRPr="00B7102D">
        <w:rPr>
          <w:b/>
          <w:sz w:val="24"/>
          <w:szCs w:val="24"/>
          <w:lang w:val="id-ID"/>
        </w:rPr>
        <w:t>SIMPULAN</w:t>
      </w:r>
    </w:p>
    <w:p w:rsidR="00AA1C1E" w:rsidRPr="00B7102D" w:rsidRDefault="00AE2573" w:rsidP="00335B6E">
      <w:pPr>
        <w:pStyle w:val="BodyText"/>
        <w:ind w:firstLine="567"/>
        <w:rPr>
          <w:sz w:val="24"/>
          <w:szCs w:val="24"/>
          <w:lang w:val="id-ID"/>
        </w:rPr>
      </w:pPr>
      <w:r>
        <w:rPr>
          <w:sz w:val="24"/>
          <w:szCs w:val="24"/>
          <w:lang w:val="id-ID"/>
        </w:rPr>
        <w:t>Hasil kegiatan</w:t>
      </w:r>
      <w:r w:rsidR="00C53E97" w:rsidRPr="00B7102D">
        <w:rPr>
          <w:sz w:val="24"/>
          <w:szCs w:val="24"/>
          <w:lang w:val="id-ID"/>
        </w:rPr>
        <w:t xml:space="preserve"> </w:t>
      </w:r>
      <w:r>
        <w:rPr>
          <w:sz w:val="24"/>
          <w:szCs w:val="24"/>
          <w:lang w:val="id-ID"/>
        </w:rPr>
        <w:t>kampanye sosial</w:t>
      </w:r>
      <w:r w:rsidR="00FF53DC" w:rsidRPr="00B7102D">
        <w:rPr>
          <w:sz w:val="24"/>
          <w:szCs w:val="24"/>
          <w:lang w:val="id-ID"/>
        </w:rPr>
        <w:t xml:space="preserve"> di masa mendatang dapat dilakukan penelitian mendalam, sehingga dapat ditemukan sebuah model yang dapat  mengatasi  perkawinan anak.</w:t>
      </w:r>
    </w:p>
    <w:p w:rsidR="00A959FC" w:rsidRPr="00B7102D" w:rsidRDefault="00A959FC" w:rsidP="00335B6E">
      <w:pPr>
        <w:pStyle w:val="BodyText"/>
        <w:ind w:firstLine="0"/>
        <w:rPr>
          <w:sz w:val="24"/>
          <w:szCs w:val="24"/>
          <w:lang w:val="id-ID"/>
        </w:rPr>
      </w:pPr>
    </w:p>
    <w:p w:rsidR="00335B6E" w:rsidRDefault="00031D8B" w:rsidP="00335B6E">
      <w:pPr>
        <w:pStyle w:val="BodyText"/>
        <w:ind w:firstLine="0"/>
        <w:rPr>
          <w:b/>
          <w:sz w:val="24"/>
          <w:szCs w:val="24"/>
          <w:lang w:val="id-ID"/>
        </w:rPr>
      </w:pPr>
      <w:r w:rsidRPr="00B7102D">
        <w:rPr>
          <w:b/>
          <w:sz w:val="24"/>
          <w:szCs w:val="24"/>
          <w:lang w:val="id-ID"/>
        </w:rPr>
        <w:t>UCAPAN TERIMA KASIH</w:t>
      </w:r>
      <w:r w:rsidR="00195E06" w:rsidRPr="00B7102D">
        <w:rPr>
          <w:b/>
          <w:sz w:val="24"/>
          <w:szCs w:val="24"/>
          <w:lang w:val="id-ID"/>
        </w:rPr>
        <w:t xml:space="preserve"> </w:t>
      </w:r>
    </w:p>
    <w:p w:rsidR="00D03791" w:rsidRPr="00B7102D" w:rsidRDefault="00D03791" w:rsidP="00335B6E">
      <w:pPr>
        <w:pStyle w:val="BodyText"/>
        <w:ind w:firstLine="0"/>
        <w:rPr>
          <w:b/>
          <w:sz w:val="24"/>
          <w:szCs w:val="24"/>
          <w:lang w:val="id-ID"/>
        </w:rPr>
      </w:pPr>
    </w:p>
    <w:p w:rsidR="00AE2573" w:rsidRDefault="00AE2573" w:rsidP="00335B6E">
      <w:pPr>
        <w:spacing w:line="360" w:lineRule="auto"/>
        <w:jc w:val="both"/>
        <w:rPr>
          <w:sz w:val="24"/>
          <w:szCs w:val="24"/>
          <w:lang w:val="id-ID"/>
        </w:rPr>
      </w:pPr>
      <w:r>
        <w:rPr>
          <w:sz w:val="24"/>
          <w:szCs w:val="24"/>
          <w:lang w:val="id-ID"/>
        </w:rPr>
        <w:tab/>
        <w:t>Ketua dan Anggota tim menaikkan</w:t>
      </w:r>
      <w:r w:rsidR="00195E06" w:rsidRPr="00B7102D">
        <w:rPr>
          <w:sz w:val="24"/>
          <w:szCs w:val="24"/>
          <w:lang w:val="id-ID"/>
        </w:rPr>
        <w:t xml:space="preserve"> syukur atas hadirat Tuhan</w:t>
      </w:r>
      <w:r w:rsidR="0084657D" w:rsidRPr="00B7102D">
        <w:rPr>
          <w:sz w:val="24"/>
          <w:szCs w:val="24"/>
          <w:lang w:val="id-ID"/>
        </w:rPr>
        <w:t xml:space="preserve"> Allah</w:t>
      </w:r>
      <w:r w:rsidR="00195E06" w:rsidRPr="00B7102D">
        <w:rPr>
          <w:sz w:val="24"/>
          <w:szCs w:val="24"/>
          <w:lang w:val="id-ID"/>
        </w:rPr>
        <w:t xml:space="preserve"> Yang Maha Esa yang telah memberikan</w:t>
      </w:r>
      <w:r>
        <w:rPr>
          <w:sz w:val="24"/>
          <w:szCs w:val="24"/>
          <w:lang w:val="id-ID"/>
        </w:rPr>
        <w:t xml:space="preserve"> karunia –Nya serta terima kasih kepada </w:t>
      </w:r>
      <w:r w:rsidRPr="00B7102D">
        <w:rPr>
          <w:sz w:val="24"/>
          <w:szCs w:val="24"/>
          <w:lang w:val="id-ID"/>
        </w:rPr>
        <w:t xml:space="preserve">Sekretariat Ditjen Pendidikan Tinggi - Kementrian Pendidikan dan Kebudayaan, Riset dan Teknologi Pendidikan Tinggi yang telah memberikan </w:t>
      </w:r>
      <w:r w:rsidRPr="00B7102D">
        <w:rPr>
          <w:b/>
          <w:sz w:val="24"/>
          <w:szCs w:val="24"/>
        </w:rPr>
        <w:t>BANTUAN PENDANAAN PROGRAM PENELITIAN KEBIJAKAN MERDEKA BELAJAR KAMPUS MERDEKA DAN PENGABDIAN KEPADA MASYARAKAT BERBASIS HASIL PENELITIAN PERGURUAN TINGGI SWASTA</w:t>
      </w:r>
      <w:r w:rsidRPr="00B7102D">
        <w:rPr>
          <w:sz w:val="24"/>
          <w:szCs w:val="24"/>
          <w:lang w:val="id-ID"/>
        </w:rPr>
        <w:t xml:space="preserve"> </w:t>
      </w:r>
      <w:r w:rsidRPr="00B7102D">
        <w:rPr>
          <w:b/>
          <w:sz w:val="24"/>
          <w:szCs w:val="24"/>
        </w:rPr>
        <w:t>TAHUN 2021</w:t>
      </w:r>
      <w:r>
        <w:rPr>
          <w:sz w:val="24"/>
          <w:szCs w:val="24"/>
          <w:lang w:val="id-ID"/>
        </w:rPr>
        <w:t xml:space="preserve"> yang telah memberikan bantuan pendanaan sehingga sosialisasi ini dapat terlaksana dengan baik.</w:t>
      </w:r>
    </w:p>
    <w:p w:rsidR="007442B3" w:rsidRDefault="00195E06" w:rsidP="00335B6E">
      <w:pPr>
        <w:spacing w:line="360" w:lineRule="auto"/>
        <w:jc w:val="both"/>
        <w:rPr>
          <w:sz w:val="24"/>
          <w:szCs w:val="24"/>
          <w:lang w:val="id-ID"/>
        </w:rPr>
      </w:pPr>
      <w:r w:rsidRPr="00B7102D">
        <w:rPr>
          <w:sz w:val="24"/>
          <w:szCs w:val="24"/>
          <w:lang w:val="id-ID"/>
        </w:rPr>
        <w:t xml:space="preserve"> </w:t>
      </w:r>
    </w:p>
    <w:p w:rsidR="005348AC" w:rsidRDefault="005348AC" w:rsidP="00335B6E">
      <w:pPr>
        <w:spacing w:line="360" w:lineRule="auto"/>
        <w:jc w:val="both"/>
        <w:rPr>
          <w:sz w:val="24"/>
          <w:szCs w:val="24"/>
          <w:lang w:val="id-ID"/>
        </w:rPr>
      </w:pPr>
    </w:p>
    <w:p w:rsidR="005348AC" w:rsidRPr="00B7102D" w:rsidRDefault="005348AC" w:rsidP="00335B6E">
      <w:pPr>
        <w:spacing w:line="360" w:lineRule="auto"/>
        <w:jc w:val="both"/>
        <w:rPr>
          <w:sz w:val="24"/>
          <w:szCs w:val="24"/>
          <w:lang w:val="id-ID"/>
        </w:rPr>
      </w:pPr>
    </w:p>
    <w:p w:rsidR="00FF53DC" w:rsidRPr="00B7102D" w:rsidRDefault="00FF53DC" w:rsidP="00B7102D">
      <w:pPr>
        <w:jc w:val="both"/>
        <w:rPr>
          <w:sz w:val="24"/>
          <w:szCs w:val="24"/>
          <w:lang w:val="id-ID"/>
        </w:rPr>
      </w:pPr>
    </w:p>
    <w:p w:rsidR="00180372" w:rsidRDefault="00180372" w:rsidP="00B7102D">
      <w:pPr>
        <w:pStyle w:val="BodyText"/>
        <w:spacing w:line="240" w:lineRule="auto"/>
        <w:ind w:firstLine="0"/>
        <w:rPr>
          <w:b/>
          <w:sz w:val="24"/>
          <w:szCs w:val="24"/>
          <w:lang w:val="id-ID"/>
        </w:rPr>
      </w:pPr>
      <w:r w:rsidRPr="00B7102D">
        <w:rPr>
          <w:b/>
          <w:sz w:val="24"/>
          <w:szCs w:val="24"/>
          <w:lang w:val="id-ID"/>
        </w:rPr>
        <w:t>DAFTAR PUSTAKA</w:t>
      </w:r>
    </w:p>
    <w:p w:rsidR="005348AC" w:rsidRDefault="005348AC" w:rsidP="00B7102D">
      <w:pPr>
        <w:pStyle w:val="BodyText"/>
        <w:spacing w:line="240" w:lineRule="auto"/>
        <w:ind w:firstLine="0"/>
        <w:rPr>
          <w:b/>
          <w:sz w:val="24"/>
          <w:szCs w:val="24"/>
          <w:lang w:val="id-ID"/>
        </w:rPr>
      </w:pPr>
    </w:p>
    <w:p w:rsidR="005348AC" w:rsidRPr="005348AC" w:rsidRDefault="005348AC" w:rsidP="005348AC">
      <w:pPr>
        <w:widowControl w:val="0"/>
        <w:autoSpaceDE w:val="0"/>
        <w:autoSpaceDN w:val="0"/>
        <w:adjustRightInd w:val="0"/>
        <w:ind w:left="480" w:hanging="480"/>
        <w:rPr>
          <w:noProof/>
          <w:sz w:val="24"/>
          <w:szCs w:val="24"/>
        </w:rPr>
      </w:pPr>
      <w:r>
        <w:rPr>
          <w:b/>
          <w:sz w:val="24"/>
          <w:szCs w:val="24"/>
          <w:lang w:val="id-ID"/>
        </w:rPr>
        <w:fldChar w:fldCharType="begin" w:fldLock="1"/>
      </w:r>
      <w:r>
        <w:rPr>
          <w:b/>
          <w:sz w:val="24"/>
          <w:szCs w:val="24"/>
          <w:lang w:val="id-ID"/>
        </w:rPr>
        <w:instrText xml:space="preserve">ADDIN Mendeley Bibliography CSL_BIBLIOGRAPHY </w:instrText>
      </w:r>
      <w:r>
        <w:rPr>
          <w:b/>
          <w:sz w:val="24"/>
          <w:szCs w:val="24"/>
          <w:lang w:val="id-ID"/>
        </w:rPr>
        <w:fldChar w:fldCharType="separate"/>
      </w:r>
      <w:r w:rsidRPr="005348AC">
        <w:rPr>
          <w:noProof/>
          <w:sz w:val="24"/>
          <w:szCs w:val="24"/>
        </w:rPr>
        <w:t xml:space="preserve">. D. P. B. Y., . D. G. E. H. K. M. E., &amp; . D. L. S. (2017). ARSITEKTUR LUMBUNG PADI DESA SINABUN. </w:t>
      </w:r>
      <w:r w:rsidRPr="005348AC">
        <w:rPr>
          <w:i/>
          <w:iCs/>
          <w:noProof/>
          <w:sz w:val="24"/>
          <w:szCs w:val="24"/>
        </w:rPr>
        <w:t>Jurnal Pendidikan Seni Rupa Undiksha</w:t>
      </w:r>
      <w:r w:rsidRPr="005348AC">
        <w:rPr>
          <w:noProof/>
          <w:sz w:val="24"/>
          <w:szCs w:val="24"/>
        </w:rPr>
        <w:t xml:space="preserve">, </w:t>
      </w:r>
      <w:r w:rsidRPr="005348AC">
        <w:rPr>
          <w:i/>
          <w:iCs/>
          <w:noProof/>
          <w:sz w:val="24"/>
          <w:szCs w:val="24"/>
        </w:rPr>
        <w:t>7</w:t>
      </w:r>
      <w:r w:rsidRPr="005348AC">
        <w:rPr>
          <w:noProof/>
          <w:sz w:val="24"/>
          <w:szCs w:val="24"/>
        </w:rPr>
        <w:t>(2). https://doi.org/10.23887/jjpsp.v7i2.11353</w:t>
      </w:r>
    </w:p>
    <w:p w:rsidR="005348AC" w:rsidRPr="005348AC" w:rsidRDefault="005348AC" w:rsidP="005348AC">
      <w:pPr>
        <w:widowControl w:val="0"/>
        <w:autoSpaceDE w:val="0"/>
        <w:autoSpaceDN w:val="0"/>
        <w:adjustRightInd w:val="0"/>
        <w:ind w:left="480" w:hanging="480"/>
        <w:rPr>
          <w:noProof/>
          <w:sz w:val="24"/>
          <w:szCs w:val="24"/>
        </w:rPr>
      </w:pPr>
      <w:r w:rsidRPr="005348AC">
        <w:rPr>
          <w:noProof/>
          <w:sz w:val="24"/>
          <w:szCs w:val="24"/>
        </w:rPr>
        <w:t xml:space="preserve">Abidin, B. F., Bulqis, S. I., Valensi, A. S., Abidin, A. W., &amp; Amalia, M. F. (2018). Ketidakadilan Kesetaraan Gender yang Membudaya. </w:t>
      </w:r>
      <w:r w:rsidRPr="005348AC">
        <w:rPr>
          <w:i/>
          <w:iCs/>
          <w:noProof/>
          <w:sz w:val="24"/>
          <w:szCs w:val="24"/>
        </w:rPr>
        <w:t>ResearchGate</w:t>
      </w:r>
      <w:r w:rsidRPr="005348AC">
        <w:rPr>
          <w:noProof/>
          <w:sz w:val="24"/>
          <w:szCs w:val="24"/>
        </w:rPr>
        <w:t xml:space="preserve">, </w:t>
      </w:r>
      <w:r w:rsidRPr="005348AC">
        <w:rPr>
          <w:i/>
          <w:iCs/>
          <w:noProof/>
          <w:sz w:val="24"/>
          <w:szCs w:val="24"/>
        </w:rPr>
        <w:t>December</w:t>
      </w:r>
      <w:r w:rsidRPr="005348AC">
        <w:rPr>
          <w:noProof/>
          <w:sz w:val="24"/>
          <w:szCs w:val="24"/>
        </w:rPr>
        <w:t>.</w:t>
      </w:r>
    </w:p>
    <w:p w:rsidR="005348AC" w:rsidRPr="005348AC" w:rsidRDefault="005348AC" w:rsidP="005348AC">
      <w:pPr>
        <w:widowControl w:val="0"/>
        <w:autoSpaceDE w:val="0"/>
        <w:autoSpaceDN w:val="0"/>
        <w:adjustRightInd w:val="0"/>
        <w:ind w:left="480" w:hanging="480"/>
        <w:rPr>
          <w:noProof/>
          <w:sz w:val="24"/>
          <w:szCs w:val="24"/>
        </w:rPr>
      </w:pPr>
      <w:r w:rsidRPr="005348AC">
        <w:rPr>
          <w:noProof/>
          <w:sz w:val="24"/>
          <w:szCs w:val="24"/>
        </w:rPr>
        <w:t xml:space="preserve">Apriyanti, D. A. (2021). Perlindungan Perempuan dan Pernikahan di Bawah Umur. </w:t>
      </w:r>
      <w:r w:rsidRPr="005348AC">
        <w:rPr>
          <w:i/>
          <w:iCs/>
          <w:noProof/>
          <w:sz w:val="24"/>
          <w:szCs w:val="24"/>
        </w:rPr>
        <w:t>PAMPAS: Journal of Criminal Law</w:t>
      </w:r>
      <w:r w:rsidRPr="005348AC">
        <w:rPr>
          <w:noProof/>
          <w:sz w:val="24"/>
          <w:szCs w:val="24"/>
        </w:rPr>
        <w:t xml:space="preserve">, </w:t>
      </w:r>
      <w:r w:rsidRPr="005348AC">
        <w:rPr>
          <w:i/>
          <w:iCs/>
          <w:noProof/>
          <w:sz w:val="24"/>
          <w:szCs w:val="24"/>
        </w:rPr>
        <w:t>2</w:t>
      </w:r>
      <w:r w:rsidRPr="005348AC">
        <w:rPr>
          <w:noProof/>
          <w:sz w:val="24"/>
          <w:szCs w:val="24"/>
        </w:rPr>
        <w:t>(1). https://doi.org/10.22437/pampas.v2i1.12676</w:t>
      </w:r>
    </w:p>
    <w:p w:rsidR="005348AC" w:rsidRPr="005348AC" w:rsidRDefault="005348AC" w:rsidP="005348AC">
      <w:pPr>
        <w:widowControl w:val="0"/>
        <w:autoSpaceDE w:val="0"/>
        <w:autoSpaceDN w:val="0"/>
        <w:adjustRightInd w:val="0"/>
        <w:ind w:left="480" w:hanging="480"/>
        <w:rPr>
          <w:noProof/>
          <w:sz w:val="24"/>
          <w:szCs w:val="24"/>
        </w:rPr>
      </w:pPr>
      <w:r w:rsidRPr="005348AC">
        <w:rPr>
          <w:noProof/>
          <w:sz w:val="24"/>
          <w:szCs w:val="24"/>
        </w:rPr>
        <w:t xml:space="preserve">Badruzzaman, B. (2016). PERLUASAN DAN PEMERATAAN AKSES PENDIDIKAN DI KABUPATEN SORONG. </w:t>
      </w:r>
      <w:r w:rsidRPr="005348AC">
        <w:rPr>
          <w:i/>
          <w:iCs/>
          <w:noProof/>
          <w:sz w:val="24"/>
          <w:szCs w:val="24"/>
        </w:rPr>
        <w:t>Al-Qalam</w:t>
      </w:r>
      <w:r w:rsidRPr="005348AC">
        <w:rPr>
          <w:noProof/>
          <w:sz w:val="24"/>
          <w:szCs w:val="24"/>
        </w:rPr>
        <w:t xml:space="preserve">, </w:t>
      </w:r>
      <w:r w:rsidRPr="005348AC">
        <w:rPr>
          <w:i/>
          <w:iCs/>
          <w:noProof/>
          <w:sz w:val="24"/>
          <w:szCs w:val="24"/>
        </w:rPr>
        <w:t>19</w:t>
      </w:r>
      <w:r w:rsidRPr="005348AC">
        <w:rPr>
          <w:noProof/>
          <w:sz w:val="24"/>
          <w:szCs w:val="24"/>
        </w:rPr>
        <w:t>(1). https://doi.org/10.31969/alq.v19i1.138</w:t>
      </w:r>
    </w:p>
    <w:p w:rsidR="005348AC" w:rsidRPr="005348AC" w:rsidRDefault="005348AC" w:rsidP="005348AC">
      <w:pPr>
        <w:widowControl w:val="0"/>
        <w:autoSpaceDE w:val="0"/>
        <w:autoSpaceDN w:val="0"/>
        <w:adjustRightInd w:val="0"/>
        <w:ind w:left="480" w:hanging="480"/>
        <w:rPr>
          <w:noProof/>
          <w:sz w:val="24"/>
          <w:szCs w:val="24"/>
        </w:rPr>
      </w:pPr>
      <w:r w:rsidRPr="005348AC">
        <w:rPr>
          <w:noProof/>
          <w:sz w:val="24"/>
          <w:szCs w:val="24"/>
        </w:rPr>
        <w:t xml:space="preserve">Budiwaspada, A. E., &amp; Mansoor, A. Z. (2020). Pemodelan Strategi Kampanye Sosial Pasca Pandemi Covid-19 Berbasis 7 Fase Kesedihan Kubler. </w:t>
      </w:r>
      <w:r w:rsidRPr="005348AC">
        <w:rPr>
          <w:i/>
          <w:iCs/>
          <w:noProof/>
          <w:sz w:val="24"/>
          <w:szCs w:val="24"/>
        </w:rPr>
        <w:t>Jurnal Desain</w:t>
      </w:r>
      <w:r w:rsidRPr="005348AC">
        <w:rPr>
          <w:noProof/>
          <w:sz w:val="24"/>
          <w:szCs w:val="24"/>
        </w:rPr>
        <w:t xml:space="preserve">, </w:t>
      </w:r>
      <w:r w:rsidRPr="005348AC">
        <w:rPr>
          <w:i/>
          <w:iCs/>
          <w:noProof/>
          <w:sz w:val="24"/>
          <w:szCs w:val="24"/>
        </w:rPr>
        <w:t>7</w:t>
      </w:r>
      <w:r w:rsidRPr="005348AC">
        <w:rPr>
          <w:noProof/>
          <w:sz w:val="24"/>
          <w:szCs w:val="24"/>
        </w:rPr>
        <w:t>(3). https://doi.org/10.30998/jd.v7i3.6335</w:t>
      </w:r>
    </w:p>
    <w:p w:rsidR="005348AC" w:rsidRPr="005348AC" w:rsidRDefault="005348AC" w:rsidP="005348AC">
      <w:pPr>
        <w:widowControl w:val="0"/>
        <w:autoSpaceDE w:val="0"/>
        <w:autoSpaceDN w:val="0"/>
        <w:adjustRightInd w:val="0"/>
        <w:ind w:left="480" w:hanging="480"/>
        <w:rPr>
          <w:noProof/>
          <w:sz w:val="24"/>
          <w:szCs w:val="24"/>
        </w:rPr>
      </w:pPr>
      <w:r w:rsidRPr="005348AC">
        <w:rPr>
          <w:noProof/>
          <w:sz w:val="24"/>
          <w:szCs w:val="24"/>
        </w:rPr>
        <w:t xml:space="preserve">Burhayan, B. (2021). PERLINDUNGAN HUKUM TERHADAP ANAK DI BAWAH UMUR KORBAN PERSETUBUHAN BERDASARKAN UNDANG-UNDANG NOMOR 35 TAHUN 2014 ATAS PERUBAHAN UNDANG-UNDANG NOMOR 23 TAHUN 2002 TENTANG PERLINDUNGAN ANAK. </w:t>
      </w:r>
      <w:r w:rsidRPr="005348AC">
        <w:rPr>
          <w:i/>
          <w:iCs/>
          <w:noProof/>
          <w:sz w:val="24"/>
          <w:szCs w:val="24"/>
        </w:rPr>
        <w:t>Jurnal Hukum Tri Pantang</w:t>
      </w:r>
      <w:r w:rsidRPr="005348AC">
        <w:rPr>
          <w:noProof/>
          <w:sz w:val="24"/>
          <w:szCs w:val="24"/>
        </w:rPr>
        <w:t xml:space="preserve">, </w:t>
      </w:r>
      <w:r w:rsidRPr="005348AC">
        <w:rPr>
          <w:i/>
          <w:iCs/>
          <w:noProof/>
          <w:sz w:val="24"/>
          <w:szCs w:val="24"/>
        </w:rPr>
        <w:t>7</w:t>
      </w:r>
      <w:r w:rsidRPr="005348AC">
        <w:rPr>
          <w:noProof/>
          <w:sz w:val="24"/>
          <w:szCs w:val="24"/>
        </w:rPr>
        <w:t>(1). https://doi.org/10.51517/jhtp.v7i1.296</w:t>
      </w:r>
    </w:p>
    <w:p w:rsidR="005348AC" w:rsidRPr="005348AC" w:rsidRDefault="005348AC" w:rsidP="005348AC">
      <w:pPr>
        <w:widowControl w:val="0"/>
        <w:autoSpaceDE w:val="0"/>
        <w:autoSpaceDN w:val="0"/>
        <w:adjustRightInd w:val="0"/>
        <w:ind w:left="480" w:hanging="480"/>
        <w:rPr>
          <w:noProof/>
          <w:sz w:val="24"/>
          <w:szCs w:val="24"/>
        </w:rPr>
      </w:pPr>
      <w:r w:rsidRPr="005348AC">
        <w:rPr>
          <w:noProof/>
          <w:sz w:val="24"/>
          <w:szCs w:val="24"/>
        </w:rPr>
        <w:t xml:space="preserve">Cahyaningrum, W., &amp; Hasyim, B. (2019). PEMBERDAYAAN MAHASISWA DENGAN MASYARAKAT DESA BINAI DAN DESA PURA SAJAU KABUPATEN BULUNGAN MELALUI REVOLUSI MENTAL MEWUJUDKAN DESA BERSIH DAN MANDIRI. </w:t>
      </w:r>
      <w:r w:rsidRPr="005348AC">
        <w:rPr>
          <w:i/>
          <w:iCs/>
          <w:noProof/>
          <w:sz w:val="24"/>
          <w:szCs w:val="24"/>
        </w:rPr>
        <w:t>Jurnal Pengabdian Masyarakat Borneo</w:t>
      </w:r>
      <w:r w:rsidRPr="005348AC">
        <w:rPr>
          <w:noProof/>
          <w:sz w:val="24"/>
          <w:szCs w:val="24"/>
        </w:rPr>
        <w:t>. https://doi.org/10.35334/jpmb.v3i1.791</w:t>
      </w:r>
    </w:p>
    <w:p w:rsidR="005348AC" w:rsidRPr="005348AC" w:rsidRDefault="005348AC" w:rsidP="005348AC">
      <w:pPr>
        <w:widowControl w:val="0"/>
        <w:autoSpaceDE w:val="0"/>
        <w:autoSpaceDN w:val="0"/>
        <w:adjustRightInd w:val="0"/>
        <w:ind w:left="480" w:hanging="480"/>
        <w:rPr>
          <w:noProof/>
          <w:sz w:val="24"/>
          <w:szCs w:val="24"/>
        </w:rPr>
      </w:pPr>
      <w:r w:rsidRPr="005348AC">
        <w:rPr>
          <w:noProof/>
          <w:sz w:val="24"/>
          <w:szCs w:val="24"/>
        </w:rPr>
        <w:t xml:space="preserve">Darmawan, O., &amp; Nugroho, O. C. (2020). Implementasi Kebijakan Pengusulan Desa/Kelurahan Binaan Menjadi Desa/Kelurahan Sadar Hukum. </w:t>
      </w:r>
      <w:r w:rsidRPr="005348AC">
        <w:rPr>
          <w:i/>
          <w:iCs/>
          <w:noProof/>
          <w:sz w:val="24"/>
          <w:szCs w:val="24"/>
        </w:rPr>
        <w:t>Jurnal Penelitian Hukum De Jure</w:t>
      </w:r>
      <w:r w:rsidRPr="005348AC">
        <w:rPr>
          <w:noProof/>
          <w:sz w:val="24"/>
          <w:szCs w:val="24"/>
        </w:rPr>
        <w:t xml:space="preserve">, </w:t>
      </w:r>
      <w:r w:rsidRPr="005348AC">
        <w:rPr>
          <w:i/>
          <w:iCs/>
          <w:noProof/>
          <w:sz w:val="24"/>
          <w:szCs w:val="24"/>
        </w:rPr>
        <w:t>20</w:t>
      </w:r>
      <w:r w:rsidRPr="005348AC">
        <w:rPr>
          <w:noProof/>
          <w:sz w:val="24"/>
          <w:szCs w:val="24"/>
        </w:rPr>
        <w:t>(2). https://doi.org/10.30641/dejure.2020.v20.245-258</w:t>
      </w:r>
    </w:p>
    <w:p w:rsidR="005348AC" w:rsidRPr="005348AC" w:rsidRDefault="005348AC" w:rsidP="005348AC">
      <w:pPr>
        <w:widowControl w:val="0"/>
        <w:autoSpaceDE w:val="0"/>
        <w:autoSpaceDN w:val="0"/>
        <w:adjustRightInd w:val="0"/>
        <w:ind w:left="480" w:hanging="480"/>
        <w:rPr>
          <w:noProof/>
          <w:sz w:val="24"/>
          <w:szCs w:val="24"/>
        </w:rPr>
      </w:pPr>
      <w:r w:rsidRPr="005348AC">
        <w:rPr>
          <w:noProof/>
          <w:sz w:val="24"/>
          <w:szCs w:val="24"/>
        </w:rPr>
        <w:t xml:space="preserve">Ghoni, M. R., &amp; Pujiyono, P. (2020). Perlindungan Hukum Terhadap Anak yang Berhadapan dengan Hukum Melalui Implementasi Diversi di Indonesia. </w:t>
      </w:r>
      <w:r w:rsidRPr="005348AC">
        <w:rPr>
          <w:i/>
          <w:iCs/>
          <w:noProof/>
          <w:sz w:val="24"/>
          <w:szCs w:val="24"/>
        </w:rPr>
        <w:t>Jurnal Pembangunan Hukum Indonesia</w:t>
      </w:r>
      <w:r w:rsidRPr="005348AC">
        <w:rPr>
          <w:noProof/>
          <w:sz w:val="24"/>
          <w:szCs w:val="24"/>
        </w:rPr>
        <w:t xml:space="preserve">, </w:t>
      </w:r>
      <w:r w:rsidRPr="005348AC">
        <w:rPr>
          <w:i/>
          <w:iCs/>
          <w:noProof/>
          <w:sz w:val="24"/>
          <w:szCs w:val="24"/>
        </w:rPr>
        <w:t>2</w:t>
      </w:r>
      <w:r w:rsidRPr="005348AC">
        <w:rPr>
          <w:noProof/>
          <w:sz w:val="24"/>
          <w:szCs w:val="24"/>
        </w:rPr>
        <w:t>(3). https://doi.org/10.14710/jphi.v2i3.331-342</w:t>
      </w:r>
    </w:p>
    <w:p w:rsidR="005348AC" w:rsidRPr="005348AC" w:rsidRDefault="005348AC" w:rsidP="005348AC">
      <w:pPr>
        <w:widowControl w:val="0"/>
        <w:autoSpaceDE w:val="0"/>
        <w:autoSpaceDN w:val="0"/>
        <w:adjustRightInd w:val="0"/>
        <w:ind w:left="480" w:hanging="480"/>
        <w:rPr>
          <w:noProof/>
          <w:sz w:val="24"/>
          <w:szCs w:val="24"/>
        </w:rPr>
      </w:pPr>
      <w:r w:rsidRPr="005348AC">
        <w:rPr>
          <w:noProof/>
          <w:sz w:val="24"/>
          <w:szCs w:val="24"/>
        </w:rPr>
        <w:t xml:space="preserve">Ginting  I Ketut, T. E. W. (2018). Perkawinan Anak Di Bawah Umur Di Lihat Dari Perspektif Hukum Pidana. </w:t>
      </w:r>
      <w:r w:rsidRPr="005348AC">
        <w:rPr>
          <w:i/>
          <w:iCs/>
          <w:noProof/>
          <w:sz w:val="24"/>
          <w:szCs w:val="24"/>
        </w:rPr>
        <w:t>Kertha Wicara : Journal Ilmu Hukum</w:t>
      </w:r>
      <w:r w:rsidRPr="005348AC">
        <w:rPr>
          <w:noProof/>
          <w:sz w:val="24"/>
          <w:szCs w:val="24"/>
        </w:rPr>
        <w:t xml:space="preserve">, </w:t>
      </w:r>
      <w:r w:rsidRPr="005348AC">
        <w:rPr>
          <w:i/>
          <w:iCs/>
          <w:noProof/>
          <w:sz w:val="24"/>
          <w:szCs w:val="24"/>
        </w:rPr>
        <w:t>Vol. 07</w:t>
      </w:r>
      <w:r w:rsidRPr="005348AC">
        <w:rPr>
          <w:noProof/>
          <w:sz w:val="24"/>
          <w:szCs w:val="24"/>
        </w:rPr>
        <w:t xml:space="preserve">, </w:t>
      </w:r>
      <w:r w:rsidRPr="005348AC">
        <w:rPr>
          <w:i/>
          <w:iCs/>
          <w:noProof/>
          <w:sz w:val="24"/>
          <w:szCs w:val="24"/>
        </w:rPr>
        <w:t>No. 03</w:t>
      </w:r>
      <w:r w:rsidRPr="005348AC">
        <w:rPr>
          <w:noProof/>
          <w:sz w:val="24"/>
          <w:szCs w:val="24"/>
        </w:rPr>
        <w:t xml:space="preserve">, </w:t>
      </w:r>
      <w:r w:rsidRPr="005348AC">
        <w:rPr>
          <w:i/>
          <w:iCs/>
          <w:noProof/>
          <w:sz w:val="24"/>
          <w:szCs w:val="24"/>
        </w:rPr>
        <w:t>Mei 2018</w:t>
      </w:r>
      <w:r w:rsidRPr="005348AC">
        <w:rPr>
          <w:noProof/>
          <w:sz w:val="24"/>
          <w:szCs w:val="24"/>
        </w:rPr>
        <w:t>.</w:t>
      </w:r>
    </w:p>
    <w:p w:rsidR="005348AC" w:rsidRPr="005348AC" w:rsidRDefault="005348AC" w:rsidP="005348AC">
      <w:pPr>
        <w:widowControl w:val="0"/>
        <w:autoSpaceDE w:val="0"/>
        <w:autoSpaceDN w:val="0"/>
        <w:adjustRightInd w:val="0"/>
        <w:ind w:left="480" w:hanging="480"/>
        <w:rPr>
          <w:noProof/>
          <w:sz w:val="24"/>
          <w:szCs w:val="24"/>
        </w:rPr>
      </w:pPr>
      <w:r w:rsidRPr="005348AC">
        <w:rPr>
          <w:noProof/>
          <w:sz w:val="24"/>
          <w:szCs w:val="24"/>
        </w:rPr>
        <w:t xml:space="preserve">Halili, H. (2015). IMPLEMENTASI KONVENSI ANTI DISKRIMINASI PEREMPUAN DALAM POLITIK HUKUM INDONESIA. </w:t>
      </w:r>
      <w:r w:rsidRPr="005348AC">
        <w:rPr>
          <w:i/>
          <w:iCs/>
          <w:noProof/>
          <w:sz w:val="24"/>
          <w:szCs w:val="24"/>
        </w:rPr>
        <w:t>Jurnal Penelitian Humaniora</w:t>
      </w:r>
      <w:r w:rsidRPr="005348AC">
        <w:rPr>
          <w:noProof/>
          <w:sz w:val="24"/>
          <w:szCs w:val="24"/>
        </w:rPr>
        <w:t xml:space="preserve">, </w:t>
      </w:r>
      <w:r w:rsidRPr="005348AC">
        <w:rPr>
          <w:i/>
          <w:iCs/>
          <w:noProof/>
          <w:sz w:val="24"/>
          <w:szCs w:val="24"/>
        </w:rPr>
        <w:t>17</w:t>
      </w:r>
      <w:r w:rsidRPr="005348AC">
        <w:rPr>
          <w:noProof/>
          <w:sz w:val="24"/>
          <w:szCs w:val="24"/>
        </w:rPr>
        <w:t>(2). https://doi.org/10.21831/hum.v17i2.3099</w:t>
      </w:r>
    </w:p>
    <w:p w:rsidR="005348AC" w:rsidRPr="005348AC" w:rsidRDefault="005348AC" w:rsidP="005348AC">
      <w:pPr>
        <w:widowControl w:val="0"/>
        <w:autoSpaceDE w:val="0"/>
        <w:autoSpaceDN w:val="0"/>
        <w:adjustRightInd w:val="0"/>
        <w:ind w:left="480" w:hanging="480"/>
        <w:rPr>
          <w:noProof/>
          <w:sz w:val="24"/>
          <w:szCs w:val="24"/>
        </w:rPr>
      </w:pPr>
      <w:r w:rsidRPr="005348AC">
        <w:rPr>
          <w:noProof/>
          <w:sz w:val="24"/>
          <w:szCs w:val="24"/>
        </w:rPr>
        <w:t xml:space="preserve">Ismi, H., Kusumawaty, Y., Deliana, E., Hasanah, U., Artina, D., Erdiansyah, E., &amp; Trisnawati, F. (2019). Sosialisasi Budidaya Kurma dan Konsep Green Constitution. </w:t>
      </w:r>
      <w:r w:rsidRPr="005348AC">
        <w:rPr>
          <w:i/>
          <w:iCs/>
          <w:noProof/>
          <w:sz w:val="24"/>
          <w:szCs w:val="24"/>
        </w:rPr>
        <w:t xml:space="preserve">Jurnal Pengabdian Kepada Masyarakat (Indonesian Journal of </w:t>
      </w:r>
      <w:r w:rsidRPr="005348AC">
        <w:rPr>
          <w:i/>
          <w:iCs/>
          <w:noProof/>
          <w:sz w:val="24"/>
          <w:szCs w:val="24"/>
        </w:rPr>
        <w:lastRenderedPageBreak/>
        <w:t>Community Engagement)</w:t>
      </w:r>
      <w:r w:rsidRPr="005348AC">
        <w:rPr>
          <w:noProof/>
          <w:sz w:val="24"/>
          <w:szCs w:val="24"/>
        </w:rPr>
        <w:t xml:space="preserve">, </w:t>
      </w:r>
      <w:r w:rsidRPr="005348AC">
        <w:rPr>
          <w:i/>
          <w:iCs/>
          <w:noProof/>
          <w:sz w:val="24"/>
          <w:szCs w:val="24"/>
        </w:rPr>
        <w:t>5</w:t>
      </w:r>
      <w:r w:rsidRPr="005348AC">
        <w:rPr>
          <w:noProof/>
          <w:sz w:val="24"/>
          <w:szCs w:val="24"/>
        </w:rPr>
        <w:t>(1). https://doi.org/10.22146/jpkm.32111</w:t>
      </w:r>
    </w:p>
    <w:p w:rsidR="005348AC" w:rsidRPr="005348AC" w:rsidRDefault="005348AC" w:rsidP="005348AC">
      <w:pPr>
        <w:widowControl w:val="0"/>
        <w:autoSpaceDE w:val="0"/>
        <w:autoSpaceDN w:val="0"/>
        <w:adjustRightInd w:val="0"/>
        <w:ind w:left="480" w:hanging="480"/>
        <w:rPr>
          <w:noProof/>
          <w:sz w:val="24"/>
          <w:szCs w:val="24"/>
        </w:rPr>
      </w:pPr>
      <w:r w:rsidRPr="005348AC">
        <w:rPr>
          <w:noProof/>
          <w:sz w:val="24"/>
          <w:szCs w:val="24"/>
        </w:rPr>
        <w:t xml:space="preserve">Kartikawati, R. (2015). Dampak Perkawinan Anak di Indonesia. </w:t>
      </w:r>
      <w:r w:rsidRPr="005348AC">
        <w:rPr>
          <w:i/>
          <w:iCs/>
          <w:noProof/>
          <w:sz w:val="24"/>
          <w:szCs w:val="24"/>
        </w:rPr>
        <w:t>Jurnal Studi Pemuda</w:t>
      </w:r>
      <w:r w:rsidRPr="005348AC">
        <w:rPr>
          <w:noProof/>
          <w:sz w:val="24"/>
          <w:szCs w:val="24"/>
        </w:rPr>
        <w:t>.</w:t>
      </w:r>
    </w:p>
    <w:p w:rsidR="005348AC" w:rsidRPr="005348AC" w:rsidRDefault="005348AC" w:rsidP="005348AC">
      <w:pPr>
        <w:widowControl w:val="0"/>
        <w:autoSpaceDE w:val="0"/>
        <w:autoSpaceDN w:val="0"/>
        <w:adjustRightInd w:val="0"/>
        <w:ind w:left="480" w:hanging="480"/>
        <w:rPr>
          <w:noProof/>
          <w:sz w:val="24"/>
          <w:szCs w:val="24"/>
        </w:rPr>
      </w:pPr>
      <w:r w:rsidRPr="005348AC">
        <w:rPr>
          <w:noProof/>
          <w:sz w:val="24"/>
          <w:szCs w:val="24"/>
        </w:rPr>
        <w:t xml:space="preserve">Lesmana, A. (2012). </w:t>
      </w:r>
      <w:r w:rsidRPr="005348AC">
        <w:rPr>
          <w:i/>
          <w:iCs/>
          <w:noProof/>
          <w:sz w:val="24"/>
          <w:szCs w:val="24"/>
        </w:rPr>
        <w:t>Definisi Anak</w:t>
      </w:r>
      <w:r w:rsidRPr="005348AC">
        <w:rPr>
          <w:noProof/>
          <w:sz w:val="24"/>
          <w:szCs w:val="24"/>
        </w:rPr>
        <w:t>. Kompasiana.</w:t>
      </w:r>
    </w:p>
    <w:p w:rsidR="005348AC" w:rsidRPr="005348AC" w:rsidRDefault="005348AC" w:rsidP="005348AC">
      <w:pPr>
        <w:widowControl w:val="0"/>
        <w:autoSpaceDE w:val="0"/>
        <w:autoSpaceDN w:val="0"/>
        <w:adjustRightInd w:val="0"/>
        <w:ind w:left="480" w:hanging="480"/>
        <w:rPr>
          <w:noProof/>
          <w:sz w:val="24"/>
          <w:szCs w:val="24"/>
        </w:rPr>
      </w:pPr>
      <w:r w:rsidRPr="005348AC">
        <w:rPr>
          <w:noProof/>
          <w:sz w:val="24"/>
          <w:szCs w:val="24"/>
        </w:rPr>
        <w:t xml:space="preserve">Mulasari, S. A. (2019). MEMBANGUN KOTA SEHAT (HEALTHY CITY) MENUJU INDONESIA SEHAT BERKEMAJUAN. </w:t>
      </w:r>
      <w:r w:rsidRPr="005348AC">
        <w:rPr>
          <w:i/>
          <w:iCs/>
          <w:noProof/>
          <w:sz w:val="24"/>
          <w:szCs w:val="24"/>
        </w:rPr>
        <w:t>Jurnal Pemberdayaan: Publikasi Hasil Pengabdian Kepada Masyarakat</w:t>
      </w:r>
      <w:r w:rsidRPr="005348AC">
        <w:rPr>
          <w:noProof/>
          <w:sz w:val="24"/>
          <w:szCs w:val="24"/>
        </w:rPr>
        <w:t xml:space="preserve">, </w:t>
      </w:r>
      <w:r w:rsidRPr="005348AC">
        <w:rPr>
          <w:i/>
          <w:iCs/>
          <w:noProof/>
          <w:sz w:val="24"/>
          <w:szCs w:val="24"/>
        </w:rPr>
        <w:t>2</w:t>
      </w:r>
      <w:r w:rsidRPr="005348AC">
        <w:rPr>
          <w:noProof/>
          <w:sz w:val="24"/>
          <w:szCs w:val="24"/>
        </w:rPr>
        <w:t>(2). https://doi.org/10.12928/jp.v2i2.419</w:t>
      </w:r>
    </w:p>
    <w:p w:rsidR="005348AC" w:rsidRPr="005348AC" w:rsidRDefault="005348AC" w:rsidP="005348AC">
      <w:pPr>
        <w:widowControl w:val="0"/>
        <w:autoSpaceDE w:val="0"/>
        <w:autoSpaceDN w:val="0"/>
        <w:adjustRightInd w:val="0"/>
        <w:ind w:left="480" w:hanging="480"/>
        <w:rPr>
          <w:noProof/>
          <w:sz w:val="24"/>
          <w:szCs w:val="24"/>
        </w:rPr>
      </w:pPr>
      <w:r w:rsidRPr="005348AC">
        <w:rPr>
          <w:noProof/>
          <w:sz w:val="24"/>
          <w:szCs w:val="24"/>
        </w:rPr>
        <w:t xml:space="preserve">Muzaffak. (2013). Pengaruh Tingkat Pendidikan dan Ekonomi terhadap Pola Keputusan Orang Tua untuk Mengkawinkan Anaknya di Desa Karang Duwak Kecamatan Arosbaya Kabupaten Bangka. </w:t>
      </w:r>
      <w:r w:rsidRPr="005348AC">
        <w:rPr>
          <w:i/>
          <w:iCs/>
          <w:noProof/>
          <w:sz w:val="24"/>
          <w:szCs w:val="24"/>
        </w:rPr>
        <w:t>Paradigma</w:t>
      </w:r>
      <w:r w:rsidRPr="005348AC">
        <w:rPr>
          <w:noProof/>
          <w:sz w:val="24"/>
          <w:szCs w:val="24"/>
        </w:rPr>
        <w:t xml:space="preserve">, </w:t>
      </w:r>
      <w:r w:rsidRPr="005348AC">
        <w:rPr>
          <w:i/>
          <w:iCs/>
          <w:noProof/>
          <w:sz w:val="24"/>
          <w:szCs w:val="24"/>
        </w:rPr>
        <w:t>1</w:t>
      </w:r>
      <w:r w:rsidRPr="005348AC">
        <w:rPr>
          <w:noProof/>
          <w:sz w:val="24"/>
          <w:szCs w:val="24"/>
        </w:rPr>
        <w:t>(1).</w:t>
      </w:r>
    </w:p>
    <w:p w:rsidR="005348AC" w:rsidRPr="005348AC" w:rsidRDefault="005348AC" w:rsidP="005348AC">
      <w:pPr>
        <w:widowControl w:val="0"/>
        <w:autoSpaceDE w:val="0"/>
        <w:autoSpaceDN w:val="0"/>
        <w:adjustRightInd w:val="0"/>
        <w:ind w:left="480" w:hanging="480"/>
        <w:rPr>
          <w:noProof/>
          <w:sz w:val="24"/>
          <w:szCs w:val="24"/>
        </w:rPr>
      </w:pPr>
      <w:r w:rsidRPr="005348AC">
        <w:rPr>
          <w:noProof/>
          <w:sz w:val="24"/>
          <w:szCs w:val="24"/>
        </w:rPr>
        <w:t xml:space="preserve">National Women’s Rights Comission (KPI). (2014). Violence Against Women (Kekerasan Terhadap Perempuan). In </w:t>
      </w:r>
      <w:r w:rsidRPr="005348AC">
        <w:rPr>
          <w:i/>
          <w:iCs/>
          <w:noProof/>
          <w:sz w:val="24"/>
          <w:szCs w:val="24"/>
        </w:rPr>
        <w:t>Lembar Fakta Catatan Tahunan (CATAHU) Komnas Perempuan Tahun 2014</w:t>
      </w:r>
      <w:r w:rsidRPr="005348AC">
        <w:rPr>
          <w:noProof/>
          <w:sz w:val="24"/>
          <w:szCs w:val="24"/>
        </w:rPr>
        <w:t>.</w:t>
      </w:r>
    </w:p>
    <w:p w:rsidR="005348AC" w:rsidRPr="005348AC" w:rsidRDefault="005348AC" w:rsidP="005348AC">
      <w:pPr>
        <w:widowControl w:val="0"/>
        <w:autoSpaceDE w:val="0"/>
        <w:autoSpaceDN w:val="0"/>
        <w:adjustRightInd w:val="0"/>
        <w:ind w:left="480" w:hanging="480"/>
        <w:rPr>
          <w:noProof/>
          <w:sz w:val="24"/>
          <w:szCs w:val="24"/>
        </w:rPr>
      </w:pPr>
      <w:r w:rsidRPr="005348AC">
        <w:rPr>
          <w:noProof/>
          <w:sz w:val="24"/>
          <w:szCs w:val="24"/>
        </w:rPr>
        <w:t xml:space="preserve">Nurhayati, S. (2017). PENGARUH KONDISI EKONOMI TERHADAP TINGKAT PENDIDIKAN ANAK DI DESA SINAR TEBUDAK KECAMATAN TUJUH BELAS. </w:t>
      </w:r>
      <w:r w:rsidRPr="005348AC">
        <w:rPr>
          <w:i/>
          <w:iCs/>
          <w:noProof/>
          <w:sz w:val="24"/>
          <w:szCs w:val="24"/>
        </w:rPr>
        <w:t>Jurnal Pendidikan Dan Pembelajaran Untan</w:t>
      </w:r>
      <w:r w:rsidRPr="005348AC">
        <w:rPr>
          <w:noProof/>
          <w:sz w:val="24"/>
          <w:szCs w:val="24"/>
        </w:rPr>
        <w:t xml:space="preserve">, </w:t>
      </w:r>
      <w:r w:rsidRPr="005348AC">
        <w:rPr>
          <w:i/>
          <w:iCs/>
          <w:noProof/>
          <w:sz w:val="24"/>
          <w:szCs w:val="24"/>
        </w:rPr>
        <w:t>6</w:t>
      </w:r>
      <w:r w:rsidRPr="005348AC">
        <w:rPr>
          <w:noProof/>
          <w:sz w:val="24"/>
          <w:szCs w:val="24"/>
        </w:rPr>
        <w:t>(7).</w:t>
      </w:r>
    </w:p>
    <w:p w:rsidR="005348AC" w:rsidRPr="005348AC" w:rsidRDefault="005348AC" w:rsidP="005348AC">
      <w:pPr>
        <w:widowControl w:val="0"/>
        <w:autoSpaceDE w:val="0"/>
        <w:autoSpaceDN w:val="0"/>
        <w:adjustRightInd w:val="0"/>
        <w:ind w:left="480" w:hanging="480"/>
        <w:rPr>
          <w:noProof/>
          <w:sz w:val="24"/>
          <w:szCs w:val="24"/>
        </w:rPr>
      </w:pPr>
      <w:r w:rsidRPr="005348AC">
        <w:rPr>
          <w:noProof/>
          <w:sz w:val="24"/>
          <w:szCs w:val="24"/>
        </w:rPr>
        <w:t xml:space="preserve">Olivya, M., &amp; Ilham, I. (2017). Sistem Informasi Pemasaran Hasil Pertanian Berbasis Android. </w:t>
      </w:r>
      <w:r w:rsidRPr="005348AC">
        <w:rPr>
          <w:i/>
          <w:iCs/>
          <w:noProof/>
          <w:sz w:val="24"/>
          <w:szCs w:val="24"/>
        </w:rPr>
        <w:t>Inspiration : Jurnal Teknologi Informasi Dan Komunikasi</w:t>
      </w:r>
      <w:r w:rsidRPr="005348AC">
        <w:rPr>
          <w:noProof/>
          <w:sz w:val="24"/>
          <w:szCs w:val="24"/>
        </w:rPr>
        <w:t xml:space="preserve">, </w:t>
      </w:r>
      <w:r w:rsidRPr="005348AC">
        <w:rPr>
          <w:i/>
          <w:iCs/>
          <w:noProof/>
          <w:sz w:val="24"/>
          <w:szCs w:val="24"/>
        </w:rPr>
        <w:t>7</w:t>
      </w:r>
      <w:r w:rsidRPr="005348AC">
        <w:rPr>
          <w:noProof/>
          <w:sz w:val="24"/>
          <w:szCs w:val="24"/>
        </w:rPr>
        <w:t>(1). https://doi.org/10.35585/inspir.v7i1.2437</w:t>
      </w:r>
    </w:p>
    <w:p w:rsidR="005348AC" w:rsidRPr="005348AC" w:rsidRDefault="005348AC" w:rsidP="005348AC">
      <w:pPr>
        <w:widowControl w:val="0"/>
        <w:autoSpaceDE w:val="0"/>
        <w:autoSpaceDN w:val="0"/>
        <w:adjustRightInd w:val="0"/>
        <w:ind w:left="480" w:hanging="480"/>
        <w:rPr>
          <w:noProof/>
          <w:sz w:val="24"/>
          <w:szCs w:val="24"/>
        </w:rPr>
      </w:pPr>
      <w:r w:rsidRPr="005348AC">
        <w:rPr>
          <w:noProof/>
          <w:sz w:val="24"/>
          <w:szCs w:val="24"/>
        </w:rPr>
        <w:t xml:space="preserve">Phua, M. H., Wong, W., Goh, M. H., Kamlun, K. U., Kodoh, J., Teo, S., Cooke, F. M., &amp; Tsuyuki, S. (2014). Deforestation, forest degradation and readiness of local people of Lubuk Antu, Sarawak for REDD+. </w:t>
      </w:r>
      <w:r w:rsidRPr="005348AC">
        <w:rPr>
          <w:i/>
          <w:iCs/>
          <w:noProof/>
          <w:sz w:val="24"/>
          <w:szCs w:val="24"/>
        </w:rPr>
        <w:t>Sains Malaysiana</w:t>
      </w:r>
      <w:r w:rsidRPr="005348AC">
        <w:rPr>
          <w:noProof/>
          <w:sz w:val="24"/>
          <w:szCs w:val="24"/>
        </w:rPr>
        <w:t xml:space="preserve">, </w:t>
      </w:r>
      <w:r w:rsidRPr="005348AC">
        <w:rPr>
          <w:i/>
          <w:iCs/>
          <w:noProof/>
          <w:sz w:val="24"/>
          <w:szCs w:val="24"/>
        </w:rPr>
        <w:t>43</w:t>
      </w:r>
      <w:r w:rsidRPr="005348AC">
        <w:rPr>
          <w:noProof/>
          <w:sz w:val="24"/>
          <w:szCs w:val="24"/>
        </w:rPr>
        <w:t>(10).</w:t>
      </w:r>
    </w:p>
    <w:p w:rsidR="005348AC" w:rsidRPr="005348AC" w:rsidRDefault="005348AC" w:rsidP="005348AC">
      <w:pPr>
        <w:widowControl w:val="0"/>
        <w:autoSpaceDE w:val="0"/>
        <w:autoSpaceDN w:val="0"/>
        <w:adjustRightInd w:val="0"/>
        <w:ind w:left="480" w:hanging="480"/>
        <w:rPr>
          <w:noProof/>
          <w:sz w:val="24"/>
          <w:szCs w:val="24"/>
        </w:rPr>
      </w:pPr>
      <w:r w:rsidRPr="005348AC">
        <w:rPr>
          <w:noProof/>
          <w:sz w:val="24"/>
          <w:szCs w:val="24"/>
        </w:rPr>
        <w:t xml:space="preserve">Ramli, M. (2021). REMAJA PUTUS SEKOLAH PADA KOMUNITAS PEKERJA SAWAH DI DESA LEWORENG KECAMATAN DONRI-DONRI KABUPATEN SOPPENG. </w:t>
      </w:r>
      <w:r w:rsidRPr="005348AC">
        <w:rPr>
          <w:i/>
          <w:iCs/>
          <w:noProof/>
          <w:sz w:val="24"/>
          <w:szCs w:val="24"/>
        </w:rPr>
        <w:t>Jurnal Sosialisasi: Jurnal Hasil Pemikiran, Penelitian Dan Pengembangan Keilmuan Sosiologi Pendidikan</w:t>
      </w:r>
      <w:r w:rsidRPr="005348AC">
        <w:rPr>
          <w:noProof/>
          <w:sz w:val="24"/>
          <w:szCs w:val="24"/>
        </w:rPr>
        <w:t xml:space="preserve">, </w:t>
      </w:r>
      <w:r w:rsidRPr="005348AC">
        <w:rPr>
          <w:i/>
          <w:iCs/>
          <w:noProof/>
          <w:sz w:val="24"/>
          <w:szCs w:val="24"/>
        </w:rPr>
        <w:t>3</w:t>
      </w:r>
      <w:r w:rsidRPr="005348AC">
        <w:rPr>
          <w:noProof/>
          <w:sz w:val="24"/>
          <w:szCs w:val="24"/>
        </w:rPr>
        <w:t>. https://doi.org/10.26858/sosialisasi.v0i3.19958</w:t>
      </w:r>
    </w:p>
    <w:p w:rsidR="005348AC" w:rsidRPr="005348AC" w:rsidRDefault="005348AC" w:rsidP="005348AC">
      <w:pPr>
        <w:widowControl w:val="0"/>
        <w:autoSpaceDE w:val="0"/>
        <w:autoSpaceDN w:val="0"/>
        <w:adjustRightInd w:val="0"/>
        <w:ind w:left="480" w:hanging="480"/>
        <w:rPr>
          <w:noProof/>
          <w:sz w:val="24"/>
          <w:szCs w:val="24"/>
        </w:rPr>
      </w:pPr>
      <w:r w:rsidRPr="005348AC">
        <w:rPr>
          <w:noProof/>
          <w:sz w:val="24"/>
          <w:szCs w:val="24"/>
        </w:rPr>
        <w:t xml:space="preserve">Suroso, S.-. (2020). Kebijakan Pembangunan Desa Tertinggal Berbasis Indeks Desa Membangun (IDM) dan Potensi Lokal. </w:t>
      </w:r>
      <w:r w:rsidRPr="005348AC">
        <w:rPr>
          <w:i/>
          <w:iCs/>
          <w:noProof/>
          <w:sz w:val="24"/>
          <w:szCs w:val="24"/>
        </w:rPr>
        <w:t>Jurnal Litbang: Media Informasi Penelitian, Pengembangan Dan IPTEK</w:t>
      </w:r>
      <w:r w:rsidRPr="005348AC">
        <w:rPr>
          <w:noProof/>
          <w:sz w:val="24"/>
          <w:szCs w:val="24"/>
        </w:rPr>
        <w:t xml:space="preserve">, </w:t>
      </w:r>
      <w:r w:rsidRPr="005348AC">
        <w:rPr>
          <w:i/>
          <w:iCs/>
          <w:noProof/>
          <w:sz w:val="24"/>
          <w:szCs w:val="24"/>
        </w:rPr>
        <w:t>16</w:t>
      </w:r>
      <w:r w:rsidRPr="005348AC">
        <w:rPr>
          <w:noProof/>
          <w:sz w:val="24"/>
          <w:szCs w:val="24"/>
        </w:rPr>
        <w:t>(1). https://doi.org/10.33658/jl.v16i1.167</w:t>
      </w:r>
    </w:p>
    <w:p w:rsidR="005348AC" w:rsidRPr="005348AC" w:rsidRDefault="005348AC" w:rsidP="005348AC">
      <w:pPr>
        <w:widowControl w:val="0"/>
        <w:autoSpaceDE w:val="0"/>
        <w:autoSpaceDN w:val="0"/>
        <w:adjustRightInd w:val="0"/>
        <w:ind w:left="480" w:hanging="480"/>
        <w:rPr>
          <w:noProof/>
          <w:sz w:val="24"/>
          <w:szCs w:val="24"/>
        </w:rPr>
      </w:pPr>
      <w:r w:rsidRPr="005348AC">
        <w:rPr>
          <w:noProof/>
          <w:sz w:val="24"/>
          <w:szCs w:val="24"/>
        </w:rPr>
        <w:t xml:space="preserve">Wa Ode Sulvia, L. O. N. (2020). Faktor Penyebab Rendahnya Tingkat Pendidikan Masyarakat di Desa Maabholu Kec Loghia Kab Muna. </w:t>
      </w:r>
      <w:r w:rsidRPr="005348AC">
        <w:rPr>
          <w:i/>
          <w:iCs/>
          <w:noProof/>
          <w:sz w:val="24"/>
          <w:szCs w:val="24"/>
        </w:rPr>
        <w:t>Jurnal Penelitian Pendidikan Geografi</w:t>
      </w:r>
      <w:r w:rsidRPr="005348AC">
        <w:rPr>
          <w:noProof/>
          <w:sz w:val="24"/>
          <w:szCs w:val="24"/>
        </w:rPr>
        <w:t xml:space="preserve">, </w:t>
      </w:r>
      <w:r w:rsidRPr="005348AC">
        <w:rPr>
          <w:i/>
          <w:iCs/>
          <w:noProof/>
          <w:sz w:val="24"/>
          <w:szCs w:val="24"/>
        </w:rPr>
        <w:t>1</w:t>
      </w:r>
      <w:r w:rsidRPr="005348AC">
        <w:rPr>
          <w:noProof/>
          <w:sz w:val="24"/>
          <w:szCs w:val="24"/>
        </w:rPr>
        <w:t>(Pendidikan).</w:t>
      </w:r>
    </w:p>
    <w:p w:rsidR="005348AC" w:rsidRPr="005348AC" w:rsidRDefault="005348AC" w:rsidP="005348AC">
      <w:pPr>
        <w:widowControl w:val="0"/>
        <w:autoSpaceDE w:val="0"/>
        <w:autoSpaceDN w:val="0"/>
        <w:adjustRightInd w:val="0"/>
        <w:ind w:left="480" w:hanging="480"/>
        <w:rPr>
          <w:noProof/>
          <w:sz w:val="24"/>
        </w:rPr>
      </w:pPr>
      <w:r w:rsidRPr="005348AC">
        <w:rPr>
          <w:noProof/>
          <w:sz w:val="24"/>
          <w:szCs w:val="24"/>
        </w:rPr>
        <w:t xml:space="preserve">Yuliartini Griadhi, N. M. A. (2019). IMPLEMENTASI PENGATURAN HAK KONSTITUSIONAL ANAK DALAM PEMENUHAN WAJIB BELAJAR 12 TAHUN DI PROVINSI BALI. </w:t>
      </w:r>
      <w:r w:rsidRPr="005348AC">
        <w:rPr>
          <w:i/>
          <w:iCs/>
          <w:noProof/>
          <w:sz w:val="24"/>
          <w:szCs w:val="24"/>
        </w:rPr>
        <w:t>VYAVAHARA DUTA</w:t>
      </w:r>
      <w:r w:rsidRPr="005348AC">
        <w:rPr>
          <w:noProof/>
          <w:sz w:val="24"/>
          <w:szCs w:val="24"/>
        </w:rPr>
        <w:t xml:space="preserve">, </w:t>
      </w:r>
      <w:r w:rsidRPr="005348AC">
        <w:rPr>
          <w:i/>
          <w:iCs/>
          <w:noProof/>
          <w:sz w:val="24"/>
          <w:szCs w:val="24"/>
        </w:rPr>
        <w:t>13</w:t>
      </w:r>
      <w:r w:rsidRPr="005348AC">
        <w:rPr>
          <w:noProof/>
          <w:sz w:val="24"/>
          <w:szCs w:val="24"/>
        </w:rPr>
        <w:t>(2). https://doi.org/10.25078/vd.v13i2.686</w:t>
      </w:r>
    </w:p>
    <w:p w:rsidR="005348AC" w:rsidRDefault="005348AC" w:rsidP="00B7102D">
      <w:pPr>
        <w:pStyle w:val="BodyText"/>
        <w:spacing w:line="240" w:lineRule="auto"/>
        <w:ind w:firstLine="0"/>
        <w:rPr>
          <w:b/>
          <w:sz w:val="24"/>
          <w:szCs w:val="24"/>
          <w:lang w:val="id-ID"/>
        </w:rPr>
      </w:pPr>
      <w:r>
        <w:rPr>
          <w:b/>
          <w:sz w:val="24"/>
          <w:szCs w:val="24"/>
          <w:lang w:val="id-ID"/>
        </w:rPr>
        <w:fldChar w:fldCharType="end"/>
      </w:r>
    </w:p>
    <w:p w:rsidR="00B7102D" w:rsidRDefault="00B7102D" w:rsidP="00B7102D">
      <w:pPr>
        <w:pStyle w:val="BodyText"/>
        <w:spacing w:line="240" w:lineRule="auto"/>
        <w:ind w:firstLine="0"/>
        <w:rPr>
          <w:b/>
          <w:sz w:val="24"/>
          <w:szCs w:val="24"/>
          <w:lang w:val="id-ID"/>
        </w:rPr>
      </w:pPr>
    </w:p>
    <w:p w:rsidR="005348AC" w:rsidRDefault="005348AC" w:rsidP="00B7102D">
      <w:pPr>
        <w:pStyle w:val="BodyText"/>
        <w:spacing w:line="240" w:lineRule="auto"/>
        <w:ind w:firstLine="0"/>
        <w:rPr>
          <w:b/>
          <w:sz w:val="24"/>
          <w:szCs w:val="24"/>
          <w:lang w:val="id-ID"/>
        </w:rPr>
      </w:pPr>
    </w:p>
    <w:p w:rsidR="005348AC" w:rsidRPr="00B7102D" w:rsidRDefault="005348AC" w:rsidP="00B7102D">
      <w:pPr>
        <w:pStyle w:val="BodyText"/>
        <w:spacing w:line="240" w:lineRule="auto"/>
        <w:ind w:firstLine="0"/>
        <w:rPr>
          <w:b/>
          <w:sz w:val="24"/>
          <w:szCs w:val="24"/>
          <w:lang w:val="id-ID"/>
        </w:rPr>
      </w:pPr>
    </w:p>
    <w:p w:rsidR="00FF53DC" w:rsidRPr="00B7102D" w:rsidRDefault="00FF53DC" w:rsidP="00335B6E">
      <w:pPr>
        <w:widowControl w:val="0"/>
        <w:autoSpaceDE w:val="0"/>
        <w:autoSpaceDN w:val="0"/>
        <w:adjustRightInd w:val="0"/>
        <w:ind w:left="480" w:hanging="480"/>
        <w:rPr>
          <w:sz w:val="24"/>
          <w:szCs w:val="24"/>
          <w:lang w:val="id-ID"/>
        </w:rPr>
      </w:pPr>
    </w:p>
    <w:p w:rsidR="008C24CC" w:rsidRPr="00B7102D" w:rsidRDefault="001F2585" w:rsidP="00DE3904">
      <w:pPr>
        <w:pStyle w:val="BodyText"/>
        <w:spacing w:line="240" w:lineRule="auto"/>
        <w:ind w:firstLine="0"/>
        <w:rPr>
          <w:rStyle w:val="Hyperlink"/>
          <w:sz w:val="24"/>
          <w:szCs w:val="24"/>
          <w:lang w:val="id-ID"/>
        </w:rPr>
      </w:pPr>
      <w:hyperlink r:id="rId12" w:history="1">
        <w:r w:rsidR="00FF53DC" w:rsidRPr="00B7102D">
          <w:rPr>
            <w:rStyle w:val="Hyperlink"/>
            <w:sz w:val="24"/>
            <w:szCs w:val="24"/>
          </w:rPr>
          <w:t>https://triggernetmedia.com/2020/02/19/listrik-pln-nyalakan-puluhan-rumah-masyarakat-desa-twi-mentibar-selakau/</w:t>
        </w:r>
      </w:hyperlink>
    </w:p>
    <w:p w:rsidR="00FF53DC" w:rsidRPr="00B7102D" w:rsidRDefault="001F2585" w:rsidP="00DE3904">
      <w:pPr>
        <w:pStyle w:val="BodyText"/>
        <w:spacing w:line="240" w:lineRule="auto"/>
        <w:ind w:firstLine="0"/>
        <w:rPr>
          <w:sz w:val="24"/>
          <w:szCs w:val="24"/>
          <w:lang w:val="id-ID"/>
        </w:rPr>
      </w:pPr>
      <w:hyperlink r:id="rId13" w:history="1">
        <w:r w:rsidR="00FF53DC" w:rsidRPr="00B7102D">
          <w:rPr>
            <w:rStyle w:val="Hyperlink"/>
            <w:sz w:val="24"/>
            <w:szCs w:val="24"/>
          </w:rPr>
          <w:t>https://wartapontianak.pikiran-rakyat.com/kalbar/pr-1171232733/47-kasus-persetubuhan-anak-di-bawah-umur-terjadi-di-sambas-kasat-reskrim-terbanyak-di-kalbar</w:t>
        </w:r>
      </w:hyperlink>
    </w:p>
    <w:sectPr w:rsidR="00FF53DC" w:rsidRPr="00B7102D" w:rsidSect="005C2694">
      <w:type w:val="continuous"/>
      <w:pgSz w:w="11909" w:h="16834" w:code="9"/>
      <w:pgMar w:top="2268" w:right="1701" w:bottom="1701" w:left="2268" w:header="425"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585" w:rsidRDefault="001F2585" w:rsidP="003D7F74">
      <w:r>
        <w:separator/>
      </w:r>
    </w:p>
  </w:endnote>
  <w:endnote w:type="continuationSeparator" w:id="0">
    <w:p w:rsidR="001F2585" w:rsidRDefault="001F2585"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585" w:rsidRDefault="001F2585" w:rsidP="003D7F74">
      <w:r>
        <w:separator/>
      </w:r>
    </w:p>
  </w:footnote>
  <w:footnote w:type="continuationSeparator" w:id="0">
    <w:p w:rsidR="001F2585" w:rsidRDefault="001F2585" w:rsidP="003D7F74">
      <w:r>
        <w:continuationSeparator/>
      </w:r>
    </w:p>
  </w:footnote>
  <w:footnote w:id="1">
    <w:p w:rsidR="000A492B" w:rsidRDefault="000A492B" w:rsidP="000A492B">
      <w:pPr>
        <w:pStyle w:val="FootnoteText"/>
      </w:pPr>
      <w:r w:rsidRPr="00B7102D">
        <w:rPr>
          <w:rStyle w:val="FootnoteReference"/>
          <w:rFonts w:eastAsia="MS Mincho"/>
        </w:rPr>
        <w:footnoteRef/>
      </w:r>
      <w:r>
        <w:t xml:space="preserve"> </w:t>
      </w:r>
      <w:hyperlink r:id="rId1" w:history="1">
        <w:r w:rsidRPr="00B843C6">
          <w:rPr>
            <w:rStyle w:val="Hyperlink"/>
          </w:rPr>
          <w:t>https://triggernetmedia.com/2020/02/19/listrik-pln-nyalakan-puluhan-rumah-masyarakat-desa-twi-mentibar-selakau/</w:t>
        </w:r>
      </w:hyperlink>
      <w:r>
        <w:t xml:space="preserve"> </w:t>
      </w:r>
    </w:p>
  </w:footnote>
  <w:footnote w:id="2">
    <w:p w:rsidR="000A492B" w:rsidRDefault="000A492B" w:rsidP="000A492B">
      <w:pPr>
        <w:pStyle w:val="FootnoteText"/>
      </w:pPr>
      <w:r w:rsidRPr="00B7102D">
        <w:rPr>
          <w:rStyle w:val="FootnoteReference"/>
          <w:rFonts w:eastAsia="MS Mincho"/>
        </w:rPr>
        <w:footnoteRef/>
      </w:r>
      <w:r>
        <w:t xml:space="preserve"> </w:t>
      </w:r>
      <w:hyperlink r:id="rId2" w:history="1">
        <w:r w:rsidRPr="00B843C6">
          <w:rPr>
            <w:rStyle w:val="Hyperlink"/>
          </w:rPr>
          <w:t>https://wartapontianak.pikiran-rakyat.com/kalbar/pr-1171232733/47-kasus-persetubuhan-anak-di-bawah-umur-terjadi-di-sambas-kasat-reskrim-terbanyak-di-kalbar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B2EEE"/>
    <w:multiLevelType w:val="hybridMultilevel"/>
    <w:tmpl w:val="03704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33F50EF6"/>
    <w:multiLevelType w:val="hybridMultilevel"/>
    <w:tmpl w:val="E2686C1A"/>
    <w:lvl w:ilvl="0" w:tplc="C79C25A0">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6">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7">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nsid w:val="6B4D33D7"/>
    <w:multiLevelType w:val="hybridMultilevel"/>
    <w:tmpl w:val="D08AD8E6"/>
    <w:lvl w:ilvl="0" w:tplc="79D6AD8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3">
    <w:nsid w:val="7C5F2471"/>
    <w:multiLevelType w:val="hybridMultilevel"/>
    <w:tmpl w:val="487EA24E"/>
    <w:lvl w:ilvl="0" w:tplc="C3C29B1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5"/>
  </w:num>
  <w:num w:numId="2">
    <w:abstractNumId w:val="11"/>
  </w:num>
  <w:num w:numId="3">
    <w:abstractNumId w:val="3"/>
  </w:num>
  <w:num w:numId="4">
    <w:abstractNumId w:val="7"/>
  </w:num>
  <w:num w:numId="5">
    <w:abstractNumId w:val="7"/>
  </w:num>
  <w:num w:numId="6">
    <w:abstractNumId w:val="7"/>
  </w:num>
  <w:num w:numId="7">
    <w:abstractNumId w:val="7"/>
  </w:num>
  <w:num w:numId="8">
    <w:abstractNumId w:val="9"/>
  </w:num>
  <w:num w:numId="9">
    <w:abstractNumId w:val="12"/>
  </w:num>
  <w:num w:numId="10">
    <w:abstractNumId w:val="6"/>
  </w:num>
  <w:num w:numId="11">
    <w:abstractNumId w:val="2"/>
  </w:num>
  <w:num w:numId="12">
    <w:abstractNumId w:val="1"/>
  </w:num>
  <w:num w:numId="13">
    <w:abstractNumId w:val="8"/>
  </w:num>
  <w:num w:numId="14">
    <w:abstractNumId w:val="0"/>
  </w:num>
  <w:num w:numId="15">
    <w:abstractNumId w:val="4"/>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3D6"/>
    <w:rsid w:val="00005875"/>
    <w:rsid w:val="0003112C"/>
    <w:rsid w:val="00031D8B"/>
    <w:rsid w:val="00053983"/>
    <w:rsid w:val="00074652"/>
    <w:rsid w:val="00075DE7"/>
    <w:rsid w:val="00096386"/>
    <w:rsid w:val="000A2263"/>
    <w:rsid w:val="000A492B"/>
    <w:rsid w:val="000B0EB5"/>
    <w:rsid w:val="000F6FC5"/>
    <w:rsid w:val="001009DF"/>
    <w:rsid w:val="00102A59"/>
    <w:rsid w:val="00162E78"/>
    <w:rsid w:val="00180372"/>
    <w:rsid w:val="00191BD6"/>
    <w:rsid w:val="00195E06"/>
    <w:rsid w:val="001B2CDF"/>
    <w:rsid w:val="001E512A"/>
    <w:rsid w:val="001F2585"/>
    <w:rsid w:val="002214AF"/>
    <w:rsid w:val="0023558B"/>
    <w:rsid w:val="002406FE"/>
    <w:rsid w:val="00241C92"/>
    <w:rsid w:val="00261A54"/>
    <w:rsid w:val="00285149"/>
    <w:rsid w:val="002A2DFD"/>
    <w:rsid w:val="002C0DA1"/>
    <w:rsid w:val="002D574B"/>
    <w:rsid w:val="002D6B17"/>
    <w:rsid w:val="002E405D"/>
    <w:rsid w:val="0031490D"/>
    <w:rsid w:val="00326886"/>
    <w:rsid w:val="0033148F"/>
    <w:rsid w:val="00335B6E"/>
    <w:rsid w:val="0033626C"/>
    <w:rsid w:val="00337271"/>
    <w:rsid w:val="003438BC"/>
    <w:rsid w:val="00344819"/>
    <w:rsid w:val="00350483"/>
    <w:rsid w:val="003612D1"/>
    <w:rsid w:val="003740B8"/>
    <w:rsid w:val="00376BA1"/>
    <w:rsid w:val="00386AA9"/>
    <w:rsid w:val="003904DD"/>
    <w:rsid w:val="00394989"/>
    <w:rsid w:val="003D128B"/>
    <w:rsid w:val="003D4BF1"/>
    <w:rsid w:val="003D7F74"/>
    <w:rsid w:val="003E6117"/>
    <w:rsid w:val="003F33E6"/>
    <w:rsid w:val="00424F2B"/>
    <w:rsid w:val="0045474C"/>
    <w:rsid w:val="00462BC6"/>
    <w:rsid w:val="004902DC"/>
    <w:rsid w:val="004A0FD9"/>
    <w:rsid w:val="004D122B"/>
    <w:rsid w:val="004D2E2F"/>
    <w:rsid w:val="004D335F"/>
    <w:rsid w:val="005116B0"/>
    <w:rsid w:val="00516852"/>
    <w:rsid w:val="005348AC"/>
    <w:rsid w:val="005373CD"/>
    <w:rsid w:val="00537931"/>
    <w:rsid w:val="00540B5D"/>
    <w:rsid w:val="005427A5"/>
    <w:rsid w:val="005519F6"/>
    <w:rsid w:val="00554733"/>
    <w:rsid w:val="00555E7A"/>
    <w:rsid w:val="0057337F"/>
    <w:rsid w:val="00593A83"/>
    <w:rsid w:val="005A36A3"/>
    <w:rsid w:val="005A4BCA"/>
    <w:rsid w:val="005A7678"/>
    <w:rsid w:val="005B410A"/>
    <w:rsid w:val="005C2694"/>
    <w:rsid w:val="005D0BC5"/>
    <w:rsid w:val="005F657A"/>
    <w:rsid w:val="00603F84"/>
    <w:rsid w:val="00610388"/>
    <w:rsid w:val="006112A5"/>
    <w:rsid w:val="006129BD"/>
    <w:rsid w:val="0065782A"/>
    <w:rsid w:val="0068154C"/>
    <w:rsid w:val="006815E8"/>
    <w:rsid w:val="00693B10"/>
    <w:rsid w:val="006B3D31"/>
    <w:rsid w:val="006C25F3"/>
    <w:rsid w:val="006E19C4"/>
    <w:rsid w:val="006E6197"/>
    <w:rsid w:val="007262C6"/>
    <w:rsid w:val="00726E49"/>
    <w:rsid w:val="007442B3"/>
    <w:rsid w:val="00757F3E"/>
    <w:rsid w:val="00775821"/>
    <w:rsid w:val="00780702"/>
    <w:rsid w:val="0079144A"/>
    <w:rsid w:val="0079679D"/>
    <w:rsid w:val="007A2524"/>
    <w:rsid w:val="007A36EA"/>
    <w:rsid w:val="007C127C"/>
    <w:rsid w:val="007C66C2"/>
    <w:rsid w:val="007D39A1"/>
    <w:rsid w:val="007D62F7"/>
    <w:rsid w:val="007F3ABB"/>
    <w:rsid w:val="0081480F"/>
    <w:rsid w:val="00832B89"/>
    <w:rsid w:val="00840357"/>
    <w:rsid w:val="0084657D"/>
    <w:rsid w:val="00872554"/>
    <w:rsid w:val="0089037D"/>
    <w:rsid w:val="00891BA0"/>
    <w:rsid w:val="008A2BDC"/>
    <w:rsid w:val="008A4955"/>
    <w:rsid w:val="008B6133"/>
    <w:rsid w:val="008C24CC"/>
    <w:rsid w:val="00905B85"/>
    <w:rsid w:val="00924916"/>
    <w:rsid w:val="0092628D"/>
    <w:rsid w:val="00926F89"/>
    <w:rsid w:val="0093792D"/>
    <w:rsid w:val="009441DA"/>
    <w:rsid w:val="009558D8"/>
    <w:rsid w:val="00961CD2"/>
    <w:rsid w:val="00985574"/>
    <w:rsid w:val="00996A94"/>
    <w:rsid w:val="009A4892"/>
    <w:rsid w:val="009A48FF"/>
    <w:rsid w:val="009B0D72"/>
    <w:rsid w:val="009B1060"/>
    <w:rsid w:val="009B7914"/>
    <w:rsid w:val="009C4C18"/>
    <w:rsid w:val="009C4FCF"/>
    <w:rsid w:val="009E230D"/>
    <w:rsid w:val="009E23D9"/>
    <w:rsid w:val="009F6B8A"/>
    <w:rsid w:val="00A7320D"/>
    <w:rsid w:val="00A73B58"/>
    <w:rsid w:val="00A959FC"/>
    <w:rsid w:val="00AA1C1E"/>
    <w:rsid w:val="00AA6219"/>
    <w:rsid w:val="00AB1636"/>
    <w:rsid w:val="00AB41EF"/>
    <w:rsid w:val="00AE08A8"/>
    <w:rsid w:val="00AE08FF"/>
    <w:rsid w:val="00AE2573"/>
    <w:rsid w:val="00AE682D"/>
    <w:rsid w:val="00B063D7"/>
    <w:rsid w:val="00B32FC6"/>
    <w:rsid w:val="00B46639"/>
    <w:rsid w:val="00B46B90"/>
    <w:rsid w:val="00B53B05"/>
    <w:rsid w:val="00B57A1C"/>
    <w:rsid w:val="00B6244B"/>
    <w:rsid w:val="00B64963"/>
    <w:rsid w:val="00B7102D"/>
    <w:rsid w:val="00B84020"/>
    <w:rsid w:val="00BA2601"/>
    <w:rsid w:val="00BF15D5"/>
    <w:rsid w:val="00C030BA"/>
    <w:rsid w:val="00C0389E"/>
    <w:rsid w:val="00C31C7C"/>
    <w:rsid w:val="00C37220"/>
    <w:rsid w:val="00C53E97"/>
    <w:rsid w:val="00C57D47"/>
    <w:rsid w:val="00C620A3"/>
    <w:rsid w:val="00C6538F"/>
    <w:rsid w:val="00C75B50"/>
    <w:rsid w:val="00C94E19"/>
    <w:rsid w:val="00CA203E"/>
    <w:rsid w:val="00CB0302"/>
    <w:rsid w:val="00CF2B7A"/>
    <w:rsid w:val="00D03791"/>
    <w:rsid w:val="00D216D7"/>
    <w:rsid w:val="00D224F4"/>
    <w:rsid w:val="00D43C02"/>
    <w:rsid w:val="00D508E9"/>
    <w:rsid w:val="00D51E98"/>
    <w:rsid w:val="00D530E5"/>
    <w:rsid w:val="00D55A94"/>
    <w:rsid w:val="00D60ECE"/>
    <w:rsid w:val="00D73F74"/>
    <w:rsid w:val="00D7405C"/>
    <w:rsid w:val="00D84219"/>
    <w:rsid w:val="00D8720E"/>
    <w:rsid w:val="00D96D96"/>
    <w:rsid w:val="00DB4DD3"/>
    <w:rsid w:val="00DB75A0"/>
    <w:rsid w:val="00DC1399"/>
    <w:rsid w:val="00DC5EF1"/>
    <w:rsid w:val="00DD67A8"/>
    <w:rsid w:val="00DE3904"/>
    <w:rsid w:val="00DF44BE"/>
    <w:rsid w:val="00DF578D"/>
    <w:rsid w:val="00E02346"/>
    <w:rsid w:val="00E02BE6"/>
    <w:rsid w:val="00E13D24"/>
    <w:rsid w:val="00E16D9F"/>
    <w:rsid w:val="00E23C11"/>
    <w:rsid w:val="00E82FE1"/>
    <w:rsid w:val="00E956A0"/>
    <w:rsid w:val="00EC3670"/>
    <w:rsid w:val="00ED13D6"/>
    <w:rsid w:val="00EF28E6"/>
    <w:rsid w:val="00F040BA"/>
    <w:rsid w:val="00F11AE3"/>
    <w:rsid w:val="00F12242"/>
    <w:rsid w:val="00F168BB"/>
    <w:rsid w:val="00F264E7"/>
    <w:rsid w:val="00F4482D"/>
    <w:rsid w:val="00FB3E7D"/>
    <w:rsid w:val="00FC2330"/>
    <w:rsid w:val="00FD19DB"/>
    <w:rsid w:val="00FF53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rsid w:val="00B649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3612D1"/>
    <w:pPr>
      <w:spacing w:after="200" w:line="276" w:lineRule="auto"/>
      <w:ind w:left="720"/>
      <w:contextualSpacing/>
      <w:jc w:val="left"/>
    </w:pPr>
    <w:rPr>
      <w:rFonts w:ascii="Calibri" w:eastAsia="Calibri" w:hAnsi="Calibri"/>
      <w:sz w:val="22"/>
      <w:szCs w:val="22"/>
    </w:rPr>
  </w:style>
  <w:style w:type="paragraph" w:styleId="BalloonText">
    <w:name w:val="Balloon Text"/>
    <w:basedOn w:val="Normal"/>
    <w:link w:val="BalloonTextChar"/>
    <w:rsid w:val="00261A54"/>
    <w:rPr>
      <w:rFonts w:ascii="Tahoma" w:hAnsi="Tahoma" w:cs="Tahoma"/>
      <w:sz w:val="16"/>
      <w:szCs w:val="16"/>
    </w:rPr>
  </w:style>
  <w:style w:type="character" w:customStyle="1" w:styleId="BalloonTextChar">
    <w:name w:val="Balloon Text Char"/>
    <w:link w:val="BalloonText"/>
    <w:rsid w:val="00261A54"/>
    <w:rPr>
      <w:rFonts w:ascii="Tahoma" w:hAnsi="Tahoma" w:cs="Tahoma"/>
      <w:sz w:val="16"/>
      <w:szCs w:val="16"/>
    </w:rPr>
  </w:style>
  <w:style w:type="character" w:customStyle="1" w:styleId="UnresolvedMention">
    <w:name w:val="Unresolved Mention"/>
    <w:uiPriority w:val="99"/>
    <w:semiHidden/>
    <w:unhideWhenUsed/>
    <w:rsid w:val="00180372"/>
    <w:rPr>
      <w:color w:val="605E5C"/>
      <w:shd w:val="clear" w:color="auto" w:fill="E1DFDD"/>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w:basedOn w:val="Normal"/>
    <w:link w:val="FootnoteTextChar"/>
    <w:rsid w:val="00326886"/>
    <w:pPr>
      <w:jc w:val="left"/>
    </w:pPr>
    <w:rPr>
      <w:rFonts w:eastAsia="Times New Roman"/>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rsid w:val="00326886"/>
    <w:rPr>
      <w:rFonts w:eastAsia="Times New Roman"/>
      <w:lang w:val="en-US" w:eastAsia="en-US"/>
    </w:rPr>
  </w:style>
  <w:style w:type="character" w:styleId="FootnoteReference">
    <w:name w:val="footnote reference"/>
    <w:basedOn w:val="DefaultParagraphFont"/>
    <w:rsid w:val="00326886"/>
    <w:rPr>
      <w:vertAlign w:val="superscript"/>
    </w:rPr>
  </w:style>
  <w:style w:type="character" w:styleId="EndnoteReference">
    <w:name w:val="endnote reference"/>
    <w:basedOn w:val="DefaultParagraphFont"/>
    <w:semiHidden/>
    <w:unhideWhenUsed/>
    <w:rsid w:val="00B7102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rsid w:val="00B649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3612D1"/>
    <w:pPr>
      <w:spacing w:after="200" w:line="276" w:lineRule="auto"/>
      <w:ind w:left="720"/>
      <w:contextualSpacing/>
      <w:jc w:val="left"/>
    </w:pPr>
    <w:rPr>
      <w:rFonts w:ascii="Calibri" w:eastAsia="Calibri" w:hAnsi="Calibri"/>
      <w:sz w:val="22"/>
      <w:szCs w:val="22"/>
    </w:rPr>
  </w:style>
  <w:style w:type="paragraph" w:styleId="BalloonText">
    <w:name w:val="Balloon Text"/>
    <w:basedOn w:val="Normal"/>
    <w:link w:val="BalloonTextChar"/>
    <w:rsid w:val="00261A54"/>
    <w:rPr>
      <w:rFonts w:ascii="Tahoma" w:hAnsi="Tahoma" w:cs="Tahoma"/>
      <w:sz w:val="16"/>
      <w:szCs w:val="16"/>
    </w:rPr>
  </w:style>
  <w:style w:type="character" w:customStyle="1" w:styleId="BalloonTextChar">
    <w:name w:val="Balloon Text Char"/>
    <w:link w:val="BalloonText"/>
    <w:rsid w:val="00261A54"/>
    <w:rPr>
      <w:rFonts w:ascii="Tahoma" w:hAnsi="Tahoma" w:cs="Tahoma"/>
      <w:sz w:val="16"/>
      <w:szCs w:val="16"/>
    </w:rPr>
  </w:style>
  <w:style w:type="character" w:customStyle="1" w:styleId="UnresolvedMention">
    <w:name w:val="Unresolved Mention"/>
    <w:uiPriority w:val="99"/>
    <w:semiHidden/>
    <w:unhideWhenUsed/>
    <w:rsid w:val="00180372"/>
    <w:rPr>
      <w:color w:val="605E5C"/>
      <w:shd w:val="clear" w:color="auto" w:fill="E1DFDD"/>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w:basedOn w:val="Normal"/>
    <w:link w:val="FootnoteTextChar"/>
    <w:rsid w:val="00326886"/>
    <w:pPr>
      <w:jc w:val="left"/>
    </w:pPr>
    <w:rPr>
      <w:rFonts w:eastAsia="Times New Roman"/>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rsid w:val="00326886"/>
    <w:rPr>
      <w:rFonts w:eastAsia="Times New Roman"/>
      <w:lang w:val="en-US" w:eastAsia="en-US"/>
    </w:rPr>
  </w:style>
  <w:style w:type="character" w:styleId="FootnoteReference">
    <w:name w:val="footnote reference"/>
    <w:basedOn w:val="DefaultParagraphFont"/>
    <w:rsid w:val="00326886"/>
    <w:rPr>
      <w:vertAlign w:val="superscript"/>
    </w:rPr>
  </w:style>
  <w:style w:type="character" w:styleId="EndnoteReference">
    <w:name w:val="endnote reference"/>
    <w:basedOn w:val="DefaultParagraphFont"/>
    <w:semiHidden/>
    <w:unhideWhenUsed/>
    <w:rsid w:val="00B710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artapontianak.pikiran-rakyat.com/kalbar/pr-1171232733/47-kasus-persetubuhan-anak-di-bawah-umur-terjadi-di-sambas-kasat-reskrim-terbanyak-di-kalba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riggernetmedia.com/2020/02/19/listrik-pln-nyalakan-puluhan-rumah-masyarakat-desa-twi-mentibar-selak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1rizki.amalia@upb.ac.id"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artapontianak.pikiran-rakyat.com/kalbar/pr-1171232733/47-kasus-persetubuhan-anak-di-bawah-umur-terjadi-di-sambas-kasat-reskrim-terbanyak-di-kalbar" TargetMode="External"/><Relationship Id="rId1" Type="http://schemas.openxmlformats.org/officeDocument/2006/relationships/hyperlink" Target="https://triggernetmedia.com/2020/02/19/listrik-pln-nyalakan-puluhan-rumah-masyarakat-desa-twi-mentibar-selak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C3CA5-CD22-42E3-9F52-DB01B514B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Pages>
  <Words>11777</Words>
  <Characters>67129</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78749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USER</cp:lastModifiedBy>
  <cp:revision>24</cp:revision>
  <cp:lastPrinted>2016-04-15T09:36:00Z</cp:lastPrinted>
  <dcterms:created xsi:type="dcterms:W3CDTF">2021-11-29T06:08:00Z</dcterms:created>
  <dcterms:modified xsi:type="dcterms:W3CDTF">2022-02-22T03:46:00Z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663effbe-d5a6-3fd6-8921-35206a8e220f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